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B69F" w14:textId="4C95A650" w:rsidR="00500F41" w:rsidRPr="00805F93" w:rsidRDefault="009A6E5B" w:rsidP="00DE3C22">
      <w:pPr>
        <w:spacing w:after="0" w:line="240" w:lineRule="auto"/>
        <w:jc w:val="center"/>
        <w:rPr>
          <w:rFonts w:ascii="Titillium Web" w:hAnsi="Titillium Web"/>
          <w:b/>
          <w:bCs/>
          <w:color w:val="000000" w:themeColor="text1"/>
        </w:rPr>
      </w:pPr>
      <w:r w:rsidRPr="00805F93">
        <w:rPr>
          <w:rFonts w:ascii="Titillium Web" w:hAnsi="Titillium Web"/>
          <w:b/>
          <w:bCs/>
          <w:color w:val="000000" w:themeColor="text1"/>
        </w:rPr>
        <w:t>M</w:t>
      </w:r>
      <w:r w:rsidR="007F17EB" w:rsidRPr="00805F93">
        <w:rPr>
          <w:rFonts w:ascii="Titillium Web" w:hAnsi="Titillium Web"/>
          <w:b/>
          <w:bCs/>
          <w:color w:val="000000" w:themeColor="text1"/>
        </w:rPr>
        <w:t xml:space="preserve">odulo </w:t>
      </w:r>
      <w:r w:rsidR="00A94D7E" w:rsidRPr="00805F93">
        <w:rPr>
          <w:rFonts w:ascii="Titillium Web" w:hAnsi="Titillium Web"/>
          <w:b/>
          <w:bCs/>
          <w:color w:val="000000" w:themeColor="text1"/>
        </w:rPr>
        <w:t xml:space="preserve">presentazione </w:t>
      </w:r>
      <w:r w:rsidR="007F17EB" w:rsidRPr="00805F93">
        <w:rPr>
          <w:rFonts w:ascii="Titillium Web" w:hAnsi="Titillium Web"/>
          <w:b/>
          <w:bCs/>
          <w:color w:val="000000" w:themeColor="text1"/>
        </w:rPr>
        <w:t xml:space="preserve">proposte/osservazioni </w:t>
      </w:r>
    </w:p>
    <w:p w14:paraId="6161EC39" w14:textId="77777777" w:rsidR="006A3E40" w:rsidRPr="00805F93" w:rsidRDefault="006A3E40" w:rsidP="00DE3C22">
      <w:pPr>
        <w:spacing w:after="0" w:line="240" w:lineRule="auto"/>
        <w:jc w:val="center"/>
        <w:rPr>
          <w:rFonts w:ascii="Titillium Web" w:hAnsi="Titillium Web"/>
          <w:b/>
          <w:bCs/>
          <w:color w:val="000000" w:themeColor="text1"/>
        </w:rPr>
      </w:pPr>
    </w:p>
    <w:p w14:paraId="78163BE7" w14:textId="77777777" w:rsidR="006A3E40" w:rsidRPr="00805F93" w:rsidRDefault="006A3E40" w:rsidP="00DE3C22">
      <w:pPr>
        <w:spacing w:after="0" w:line="240" w:lineRule="auto"/>
        <w:jc w:val="center"/>
        <w:rPr>
          <w:rFonts w:ascii="Titillium Web" w:hAnsi="Titillium Web"/>
          <w:b/>
          <w:bCs/>
          <w:color w:val="000000" w:themeColor="text1"/>
        </w:rPr>
      </w:pPr>
    </w:p>
    <w:p w14:paraId="73B5F599" w14:textId="77777777" w:rsidR="00805F93" w:rsidRDefault="006A3E40" w:rsidP="00805F93">
      <w:pPr>
        <w:spacing w:after="0" w:line="240" w:lineRule="auto"/>
        <w:ind w:left="2832" w:firstLine="1413"/>
        <w:rPr>
          <w:rFonts w:ascii="Titillium Web" w:hAnsi="Titillium Web"/>
          <w:color w:val="000000" w:themeColor="text1"/>
        </w:rPr>
      </w:pPr>
      <w:r w:rsidRPr="00805F93">
        <w:rPr>
          <w:rFonts w:ascii="Titillium Web" w:hAnsi="Titillium Web"/>
          <w:color w:val="000000" w:themeColor="text1"/>
        </w:rPr>
        <w:t xml:space="preserve">Al Responsabile della prevenzione della corruzione </w:t>
      </w:r>
    </w:p>
    <w:p w14:paraId="6085EEA1" w14:textId="0B87CC51" w:rsidR="006A3E40" w:rsidRPr="00805F93" w:rsidRDefault="006A3E40" w:rsidP="00805F93">
      <w:pPr>
        <w:spacing w:after="0" w:line="240" w:lineRule="auto"/>
        <w:ind w:left="2832" w:firstLine="1413"/>
        <w:rPr>
          <w:rFonts w:ascii="Titillium Web" w:hAnsi="Titillium Web"/>
          <w:color w:val="000000" w:themeColor="text1"/>
        </w:rPr>
      </w:pPr>
      <w:r w:rsidRPr="00805F93">
        <w:rPr>
          <w:rFonts w:ascii="Titillium Web" w:hAnsi="Titillium Web"/>
          <w:color w:val="000000" w:themeColor="text1"/>
        </w:rPr>
        <w:t xml:space="preserve">e della trasparenza (RPCT) dell’Agenzia </w:t>
      </w:r>
    </w:p>
    <w:p w14:paraId="1D553640" w14:textId="0F533A67" w:rsidR="006A3E40" w:rsidRPr="00805F93" w:rsidRDefault="006A3E40" w:rsidP="00805F93">
      <w:pPr>
        <w:spacing w:after="0" w:line="240" w:lineRule="auto"/>
        <w:ind w:left="3543" w:firstLine="705"/>
        <w:rPr>
          <w:rFonts w:ascii="Titillium Web" w:eastAsia="Calibri" w:hAnsi="Titillium Web" w:cs="Times New Roman"/>
          <w14:ligatures w14:val="standardContextual"/>
        </w:rPr>
      </w:pPr>
      <w:r w:rsidRPr="00805F93">
        <w:rPr>
          <w:rFonts w:ascii="Titillium Web" w:hAnsi="Titillium Web"/>
          <w:color w:val="000000" w:themeColor="text1"/>
        </w:rPr>
        <w:t xml:space="preserve">e-mail: </w:t>
      </w:r>
      <w:hyperlink r:id="rId8" w:history="1">
        <w:r w:rsidRPr="00805F93">
          <w:rPr>
            <w:rStyle w:val="Collegamentoipertestuale"/>
            <w:rFonts w:ascii="Titillium Web" w:eastAsia="Calibri" w:hAnsi="Titillium Web" w:cs="Times New Roman"/>
            <w14:ligatures w14:val="standardContextual"/>
          </w:rPr>
          <w:t>adisu@adisu.umbria.it</w:t>
        </w:r>
      </w:hyperlink>
      <w:r w:rsidRPr="00805F93">
        <w:rPr>
          <w:rFonts w:ascii="Titillium Web" w:eastAsia="Calibri" w:hAnsi="Titillium Web" w:cs="Times New Roman"/>
          <w14:ligatures w14:val="standardContextual"/>
        </w:rPr>
        <w:t xml:space="preserve">    </w:t>
      </w:r>
    </w:p>
    <w:p w14:paraId="02004B8D" w14:textId="7D81E0D4" w:rsidR="006A3E40" w:rsidRPr="00805F93" w:rsidRDefault="00805F93" w:rsidP="00805F93">
      <w:pPr>
        <w:spacing w:after="0" w:line="240" w:lineRule="auto"/>
        <w:ind w:left="4251"/>
        <w:rPr>
          <w:rFonts w:ascii="Titillium Web" w:hAnsi="Titillium Web"/>
          <w:color w:val="000000" w:themeColor="text1"/>
        </w:rPr>
      </w:pPr>
      <w:r>
        <w:rPr>
          <w:rFonts w:ascii="Titillium Web" w:eastAsia="Calibri" w:hAnsi="Titillium Web" w:cs="Times New Roman"/>
          <w14:ligatures w14:val="standardContextual"/>
        </w:rPr>
        <w:t xml:space="preserve">              </w:t>
      </w:r>
      <w:hyperlink r:id="rId9" w:history="1">
        <w:r w:rsidR="00730565" w:rsidRPr="00EF415A">
          <w:rPr>
            <w:rStyle w:val="Collegamentoipertestuale"/>
            <w:rFonts w:ascii="Titillium Web" w:eastAsia="Calibri" w:hAnsi="Titillium Web" w:cs="Times New Roman"/>
            <w14:ligatures w14:val="standardContextual"/>
          </w:rPr>
          <w:t>trasparenza-anticorruzione@adisu.umbria.it</w:t>
        </w:r>
      </w:hyperlink>
    </w:p>
    <w:p w14:paraId="5F6AB094" w14:textId="77777777" w:rsidR="006A3E40" w:rsidRPr="00805F93" w:rsidRDefault="006A3E40" w:rsidP="00DE3C22">
      <w:pPr>
        <w:spacing w:after="0" w:line="240" w:lineRule="auto"/>
        <w:jc w:val="center"/>
        <w:rPr>
          <w:rFonts w:ascii="Titillium Web" w:hAnsi="Titillium Web"/>
          <w:b/>
          <w:bCs/>
          <w:color w:val="000000" w:themeColor="text1"/>
        </w:rPr>
      </w:pPr>
    </w:p>
    <w:p w14:paraId="4B1A949D" w14:textId="77777777" w:rsidR="009A6E5B" w:rsidRPr="00805F93" w:rsidRDefault="009A6E5B" w:rsidP="003404F4">
      <w:pPr>
        <w:spacing w:after="0" w:line="240" w:lineRule="auto"/>
        <w:jc w:val="center"/>
        <w:rPr>
          <w:rFonts w:ascii="Titillium Web" w:hAnsi="Titillium Web"/>
          <w:b/>
          <w:bCs/>
          <w:color w:val="000000" w:themeColor="text1"/>
        </w:rPr>
      </w:pPr>
    </w:p>
    <w:p w14:paraId="6E0EEBEA" w14:textId="08B98616" w:rsidR="003D660B" w:rsidRDefault="009A6E5B" w:rsidP="00C26650">
      <w:pPr>
        <w:pStyle w:val="NormaleWeb"/>
        <w:spacing w:before="0" w:beforeAutospacing="0" w:after="0" w:afterAutospacing="0"/>
        <w:jc w:val="both"/>
        <w:rPr>
          <w:rFonts w:ascii="Titillium Web" w:hAnsi="Titillium Web"/>
          <w:i/>
          <w:iCs/>
          <w:color w:val="000000"/>
          <w:sz w:val="22"/>
          <w:szCs w:val="22"/>
        </w:rPr>
      </w:pPr>
      <w:r w:rsidRPr="00C26650">
        <w:rPr>
          <w:rFonts w:ascii="Titillium Web" w:hAnsi="Titillium Web"/>
          <w:b/>
          <w:bCs/>
          <w:color w:val="000000"/>
          <w:sz w:val="22"/>
          <w:szCs w:val="22"/>
        </w:rPr>
        <w:t>Oggetto</w:t>
      </w:r>
      <w:r w:rsidRPr="00C26650">
        <w:rPr>
          <w:rFonts w:ascii="Titillium Web" w:hAnsi="Titillium Web"/>
          <w:color w:val="000000"/>
          <w:sz w:val="22"/>
          <w:szCs w:val="22"/>
        </w:rPr>
        <w:t xml:space="preserve">: </w:t>
      </w:r>
      <w:r w:rsidR="00C26650" w:rsidRPr="00C26650">
        <w:rPr>
          <w:rFonts w:ascii="Titillium Web" w:hAnsi="Titillium Web"/>
          <w:i/>
          <w:iCs/>
          <w:color w:val="000000"/>
          <w:sz w:val="22"/>
          <w:szCs w:val="22"/>
        </w:rPr>
        <w:t>“Aggiornamento Codice di comportamento dipendenti ADiSU - proposte/osservazioni”.</w:t>
      </w:r>
    </w:p>
    <w:p w14:paraId="1B18C980" w14:textId="77777777" w:rsidR="00C26650" w:rsidRPr="00C26650" w:rsidRDefault="00C26650" w:rsidP="00C26650">
      <w:pPr>
        <w:pStyle w:val="NormaleWeb"/>
        <w:spacing w:before="0" w:beforeAutospacing="0" w:after="0" w:afterAutospacing="0"/>
        <w:jc w:val="both"/>
        <w:rPr>
          <w:rFonts w:ascii="Titillium Web" w:hAnsi="Titillium Web" w:cs="Arial"/>
          <w:i/>
          <w:iCs/>
          <w:color w:val="0A0A0A"/>
          <w:sz w:val="22"/>
          <w:szCs w:val="22"/>
          <w:shd w:val="clear" w:color="auto" w:fill="FFFFFF"/>
        </w:rPr>
      </w:pPr>
    </w:p>
    <w:p w14:paraId="752F01F0" w14:textId="06F8A2C5" w:rsidR="00591892" w:rsidRPr="00805F93" w:rsidRDefault="009A6E5B" w:rsidP="009A3665">
      <w:pPr>
        <w:suppressAutoHyphens/>
        <w:autoSpaceDN w:val="0"/>
        <w:spacing w:after="0" w:line="360" w:lineRule="auto"/>
        <w:jc w:val="both"/>
        <w:rPr>
          <w:rFonts w:ascii="Titillium Web" w:hAnsi="Titillium Web"/>
        </w:rPr>
      </w:pPr>
      <w:r w:rsidRPr="00805F93">
        <w:rPr>
          <w:rFonts w:ascii="Titillium Web" w:hAnsi="Titillium Web" w:cs="Calibri Light"/>
          <w:color w:val="000000"/>
        </w:rPr>
        <w:t xml:space="preserve">Il/La sottoscritto/a </w:t>
      </w:r>
      <w:sdt>
        <w:sdtPr>
          <w:rPr>
            <w:rFonts w:ascii="Titillium Web" w:hAnsi="Titillium Web" w:cs="Calibri Light"/>
            <w:color w:val="000000"/>
          </w:rPr>
          <w:alias w:val="Nome e cognome "/>
          <w:tag w:val="Nome "/>
          <w:id w:val="1908644539"/>
          <w:placeholder>
            <w:docPart w:val="DefaultPlaceholder_-1854013440"/>
          </w:placeholder>
        </w:sdtPr>
        <w:sdtEndPr/>
        <w:sdtContent>
          <w:r w:rsidR="006D08A4" w:rsidRPr="00805F93">
            <w:rPr>
              <w:rFonts w:ascii="Titillium Web" w:hAnsi="Titillium Web" w:cs="Calibri Light"/>
              <w:color w:val="000000"/>
            </w:rPr>
            <w:t>--------------------------------------------</w:t>
          </w:r>
        </w:sdtContent>
      </w:sdt>
      <w:r w:rsidRPr="00805F93">
        <w:rPr>
          <w:rFonts w:ascii="Titillium Web" w:hAnsi="Titillium Web" w:cs="Calibri Light"/>
          <w:color w:val="000000"/>
        </w:rPr>
        <w:t xml:space="preserve"> i</w:t>
      </w:r>
      <w:r w:rsidRPr="00805F93">
        <w:rPr>
          <w:rFonts w:ascii="Titillium Web" w:hAnsi="Titillium Web"/>
        </w:rPr>
        <w:t xml:space="preserve">n qualità di:  </w:t>
      </w:r>
      <w:sdt>
        <w:sdtPr>
          <w:rPr>
            <w:rFonts w:ascii="Titillium Web" w:hAnsi="Titillium Web"/>
          </w:rPr>
          <w:id w:val="1144937111"/>
          <w:placeholder>
            <w:docPart w:val="DefaultPlaceholder_-1854013440"/>
          </w:placeholder>
        </w:sdtPr>
        <w:sdtEndPr/>
        <w:sdtContent>
          <w:r w:rsidR="006D08A4" w:rsidRPr="00805F93">
            <w:rPr>
              <w:rFonts w:ascii="Titillium Web" w:hAnsi="Titillium Web"/>
            </w:rPr>
            <w:t>----------------------------------------------------------------------------------------------------------------------------</w:t>
          </w:r>
        </w:sdtContent>
      </w:sdt>
    </w:p>
    <w:p w14:paraId="5CBED3BC" w14:textId="37B639FB" w:rsidR="001E429E" w:rsidRPr="00805F93" w:rsidRDefault="009A6E5B" w:rsidP="003D660B">
      <w:pPr>
        <w:suppressAutoHyphens/>
        <w:autoSpaceDN w:val="0"/>
        <w:spacing w:after="0" w:line="240" w:lineRule="auto"/>
        <w:jc w:val="both"/>
        <w:rPr>
          <w:rFonts w:ascii="Titillium Web" w:hAnsi="Titillium Web"/>
          <w:i/>
          <w:iCs/>
        </w:rPr>
      </w:pPr>
      <w:r w:rsidRPr="00805F93">
        <w:rPr>
          <w:rFonts w:ascii="Titillium Web" w:hAnsi="Titillium Web"/>
          <w:i/>
          <w:iCs/>
        </w:rPr>
        <w:t>(specificare la tipologia del soggetto portatore di interesse –</w:t>
      </w:r>
      <w:r w:rsidR="00B86329" w:rsidRPr="00805F93">
        <w:rPr>
          <w:rFonts w:ascii="Titillium Web" w:hAnsi="Titillium Web"/>
          <w:i/>
          <w:iCs/>
        </w:rPr>
        <w:t xml:space="preserve"> </w:t>
      </w:r>
      <w:r w:rsidRPr="00805F93">
        <w:rPr>
          <w:rFonts w:ascii="Titillium Web" w:hAnsi="Titillium Web"/>
          <w:i/>
          <w:iCs/>
        </w:rPr>
        <w:t>stakeholder – o la categoria di appartenenza</w:t>
      </w:r>
      <w:r w:rsidR="003D660B" w:rsidRPr="00805F93">
        <w:rPr>
          <w:rFonts w:ascii="Titillium Web" w:hAnsi="Titillium Web"/>
          <w:i/>
          <w:iCs/>
        </w:rPr>
        <w:t xml:space="preserve"> ad esempio: </w:t>
      </w:r>
      <w:r w:rsidR="001E429E" w:rsidRPr="00805F93">
        <w:rPr>
          <w:rFonts w:ascii="Titillium Web" w:hAnsi="Titillium Web"/>
          <w:i/>
          <w:iCs/>
        </w:rPr>
        <w:t>student</w:t>
      </w:r>
      <w:r w:rsidR="00050BAD" w:rsidRPr="00805F93">
        <w:rPr>
          <w:rFonts w:ascii="Titillium Web" w:hAnsi="Titillium Web"/>
          <w:i/>
          <w:iCs/>
        </w:rPr>
        <w:t>e/ssa</w:t>
      </w:r>
      <w:r w:rsidR="001E429E" w:rsidRPr="00805F93">
        <w:rPr>
          <w:rFonts w:ascii="Titillium Web" w:hAnsi="Titillium Web"/>
          <w:i/>
          <w:iCs/>
        </w:rPr>
        <w:t xml:space="preserve"> - in forma singola o associata- </w:t>
      </w:r>
      <w:r w:rsidR="003D660B" w:rsidRPr="00805F93">
        <w:rPr>
          <w:rFonts w:ascii="Titillium Web" w:hAnsi="Titillium Web"/>
          <w:i/>
          <w:iCs/>
        </w:rPr>
        <w:t>dipendente</w:t>
      </w:r>
      <w:r w:rsidR="001E429E" w:rsidRPr="00805F93">
        <w:rPr>
          <w:rFonts w:ascii="Titillium Web" w:hAnsi="Titillium Web"/>
          <w:i/>
          <w:iCs/>
        </w:rPr>
        <w:t xml:space="preserve"> Agenzia,</w:t>
      </w:r>
      <w:r w:rsidR="003D660B" w:rsidRPr="00805F93">
        <w:rPr>
          <w:rFonts w:ascii="Titillium Web" w:hAnsi="Titillium Web"/>
          <w:i/>
          <w:iCs/>
        </w:rPr>
        <w:t xml:space="preserve"> utente</w:t>
      </w:r>
      <w:r w:rsidR="001E429E" w:rsidRPr="00805F93">
        <w:rPr>
          <w:rFonts w:ascii="Titillium Web" w:hAnsi="Titillium Web"/>
          <w:i/>
          <w:iCs/>
        </w:rPr>
        <w:t>,</w:t>
      </w:r>
      <w:r w:rsidR="003D660B" w:rsidRPr="00805F93">
        <w:rPr>
          <w:rFonts w:ascii="Titillium Web" w:hAnsi="Titillium Web"/>
          <w:i/>
          <w:iCs/>
        </w:rPr>
        <w:t xml:space="preserve"> cittadino</w:t>
      </w:r>
      <w:r w:rsidR="001E429E" w:rsidRPr="00805F93">
        <w:rPr>
          <w:rFonts w:ascii="Titillium Web" w:hAnsi="Titillium Web"/>
          <w:i/>
          <w:iCs/>
        </w:rPr>
        <w:t xml:space="preserve">/a, </w:t>
      </w:r>
      <w:r w:rsidR="003D660B" w:rsidRPr="00805F93">
        <w:rPr>
          <w:rFonts w:ascii="Titillium Web" w:hAnsi="Titillium Web"/>
          <w:i/>
          <w:iCs/>
        </w:rPr>
        <w:t>rappresentante di organizzazione sindacale, di associazione o altre organizzazioni rappresentative dei cittadini, di istituzioni o di enti locali</w:t>
      </w:r>
      <w:r w:rsidRPr="00805F93">
        <w:rPr>
          <w:rFonts w:ascii="Titillium Web" w:hAnsi="Titillium Web"/>
          <w:i/>
          <w:iCs/>
        </w:rPr>
        <w:t>)</w:t>
      </w:r>
    </w:p>
    <w:p w14:paraId="021ACFE3" w14:textId="6B36EA3A" w:rsidR="003D660B" w:rsidRPr="00805F93" w:rsidRDefault="003D660B" w:rsidP="003D660B">
      <w:pPr>
        <w:jc w:val="center"/>
        <w:rPr>
          <w:rFonts w:ascii="Titillium Web" w:hAnsi="Titillium Web"/>
          <w:b/>
          <w:bCs/>
          <w:color w:val="000000"/>
        </w:rPr>
      </w:pPr>
      <w:r w:rsidRPr="00805F93">
        <w:rPr>
          <w:rFonts w:ascii="Titillium Web" w:hAnsi="Titillium Web"/>
          <w:b/>
          <w:bCs/>
          <w:color w:val="000000"/>
        </w:rPr>
        <w:t>VIST</w:t>
      </w:r>
      <w:r w:rsidR="00805F93" w:rsidRPr="00805F93">
        <w:rPr>
          <w:rFonts w:ascii="Titillium Web" w:hAnsi="Titillium Web"/>
          <w:b/>
          <w:bCs/>
          <w:color w:val="000000"/>
        </w:rPr>
        <w:t>O</w:t>
      </w:r>
    </w:p>
    <w:p w14:paraId="5B67BEB6" w14:textId="2BE74627" w:rsidR="00805F93" w:rsidRPr="00805F93" w:rsidRDefault="00F71605" w:rsidP="00805F93">
      <w:pPr>
        <w:jc w:val="both"/>
        <w:rPr>
          <w:rFonts w:ascii="Titillium Web" w:eastAsia="Calibri" w:hAnsi="Titillium Web" w:cs="Times New Roman"/>
          <w14:ligatures w14:val="standardContextual"/>
        </w:rPr>
      </w:pPr>
      <w:sdt>
        <w:sdtPr>
          <w:rPr>
            <w:rFonts w:ascii="Titillium Web" w:hAnsi="Titillium Web"/>
            <w:color w:val="000000"/>
          </w:rPr>
          <w:id w:val="873734502"/>
          <w14:checkbox>
            <w14:checked w14:val="0"/>
            <w14:checkedState w14:val="2612" w14:font="MS Gothic"/>
            <w14:uncheckedState w14:val="2610" w14:font="MS Gothic"/>
          </w14:checkbox>
        </w:sdtPr>
        <w:sdtEndPr/>
        <w:sdtContent>
          <w:r w:rsidR="001E429E" w:rsidRPr="00805F93">
            <w:rPr>
              <w:rFonts w:ascii="Segoe UI Symbol" w:eastAsia="MS Gothic" w:hAnsi="Segoe UI Symbol" w:cs="Segoe UI Symbol"/>
              <w:color w:val="000000"/>
            </w:rPr>
            <w:t>☐</w:t>
          </w:r>
        </w:sdtContent>
      </w:sdt>
      <w:r w:rsidR="001E429E" w:rsidRPr="00805F93">
        <w:rPr>
          <w:rFonts w:ascii="Titillium Web" w:hAnsi="Titillium Web"/>
          <w:color w:val="000000"/>
        </w:rPr>
        <w:t xml:space="preserve"> </w:t>
      </w:r>
      <w:r w:rsidR="00805F93" w:rsidRPr="00805F93">
        <w:rPr>
          <w:rFonts w:ascii="Titillium Web" w:hAnsi="Titillium Web"/>
        </w:rPr>
        <w:t xml:space="preserve">l’Avviso di procedura aperta di consultazione pubblica per l’aggiornamento </w:t>
      </w:r>
      <w:r w:rsidR="003F1503">
        <w:rPr>
          <w:rFonts w:ascii="Titillium Web" w:hAnsi="Titillium Web"/>
        </w:rPr>
        <w:t xml:space="preserve">del Codice di comportamento dei dipendenti dell’Agenzia </w:t>
      </w:r>
    </w:p>
    <w:p w14:paraId="462C5538" w14:textId="374AB2C2" w:rsidR="003D660B" w:rsidRPr="00DE118A" w:rsidRDefault="00F71605" w:rsidP="00DE118A">
      <w:pPr>
        <w:pStyle w:val="NormaleWeb"/>
        <w:shd w:val="clear" w:color="auto" w:fill="FFFFFF"/>
        <w:spacing w:before="0" w:beforeAutospacing="0" w:after="225" w:afterAutospacing="0" w:line="293" w:lineRule="atLeast"/>
        <w:jc w:val="both"/>
        <w:textAlignment w:val="baseline"/>
        <w:rPr>
          <w:rFonts w:ascii="Titillium Web" w:hAnsi="Titillium Web"/>
        </w:rPr>
      </w:pPr>
      <w:sdt>
        <w:sdtPr>
          <w:rPr>
            <w:rFonts w:ascii="Titillium Web" w:eastAsia="Calibri" w:hAnsi="Titillium Web"/>
            <w14:ligatures w14:val="standardContextual"/>
          </w:rPr>
          <w:id w:val="480664071"/>
          <w14:checkbox>
            <w14:checked w14:val="0"/>
            <w14:checkedState w14:val="2612" w14:font="MS Gothic"/>
            <w14:uncheckedState w14:val="2610" w14:font="MS Gothic"/>
          </w14:checkbox>
        </w:sdtPr>
        <w:sdtEndPr/>
        <w:sdtContent>
          <w:r w:rsidR="00805F93" w:rsidRPr="00805F93">
            <w:rPr>
              <w:rFonts w:ascii="Segoe UI Symbol" w:eastAsia="MS Gothic" w:hAnsi="Segoe UI Symbol" w:cs="Segoe UI Symbol"/>
              <w14:ligatures w14:val="standardContextual"/>
            </w:rPr>
            <w:t>☐</w:t>
          </w:r>
        </w:sdtContent>
      </w:sdt>
      <w:r w:rsidR="00805F93" w:rsidRPr="00805F93">
        <w:rPr>
          <w:rFonts w:ascii="Titillium Web" w:eastAsia="Calibri" w:hAnsi="Titillium Web"/>
          <w14:ligatures w14:val="standardContextual"/>
        </w:rPr>
        <w:t xml:space="preserve"> </w:t>
      </w:r>
      <w:r w:rsidR="003B3E33" w:rsidRPr="00DE118A">
        <w:rPr>
          <w:rFonts w:ascii="Titillium Web" w:eastAsia="SimSun" w:hAnsi="Titillium Web" w:cstheme="minorBidi"/>
          <w:sz w:val="22"/>
          <w:szCs w:val="22"/>
          <w:lang w:eastAsia="en-US"/>
        </w:rPr>
        <w:t xml:space="preserve">lo </w:t>
      </w:r>
      <w:r w:rsidR="000F5FE5" w:rsidRPr="00DE118A">
        <w:rPr>
          <w:rFonts w:ascii="Titillium Web" w:eastAsia="SimSun" w:hAnsi="Titillium Web" w:cstheme="minorBidi"/>
          <w:sz w:val="22"/>
          <w:szCs w:val="22"/>
          <w:lang w:eastAsia="en-US"/>
        </w:rPr>
        <w:t xml:space="preserve">schema di aggiornamento </w:t>
      </w:r>
      <w:r w:rsidR="00A36A19">
        <w:rPr>
          <w:rFonts w:ascii="Titillium Web" w:eastAsia="SimSun" w:hAnsi="Titillium Web" w:cstheme="minorBidi"/>
          <w:sz w:val="22"/>
          <w:szCs w:val="22"/>
          <w:lang w:eastAsia="en-US"/>
        </w:rPr>
        <w:t xml:space="preserve">del </w:t>
      </w:r>
      <w:r w:rsidR="000F5FE5" w:rsidRPr="00DE118A">
        <w:rPr>
          <w:rFonts w:ascii="Titillium Web" w:eastAsia="SimSun" w:hAnsi="Titillium Web" w:cstheme="minorBidi"/>
          <w:sz w:val="22"/>
          <w:szCs w:val="22"/>
          <w:lang w:eastAsia="en-US"/>
        </w:rPr>
        <w:t xml:space="preserve">Codice di comportamento </w:t>
      </w:r>
      <w:r w:rsidR="00DE118A">
        <w:rPr>
          <w:rFonts w:ascii="Titillium Web" w:eastAsia="SimSun" w:hAnsi="Titillium Web" w:cstheme="minorBidi"/>
          <w:sz w:val="22"/>
          <w:szCs w:val="22"/>
          <w:lang w:eastAsia="en-US"/>
        </w:rPr>
        <w:t>(</w:t>
      </w:r>
      <w:r w:rsidR="000F5FE5" w:rsidRPr="00DE118A">
        <w:rPr>
          <w:rFonts w:ascii="Titillium Web" w:eastAsia="SimSun" w:hAnsi="Titillium Web" w:cstheme="minorBidi"/>
          <w:sz w:val="22"/>
          <w:szCs w:val="22"/>
          <w:lang w:eastAsia="en-US"/>
        </w:rPr>
        <w:t>Allegato A) nonché la tabella di raffronto con il testo vigente (Allegato B) e la relazione illustrativa (Allegato C)</w:t>
      </w:r>
    </w:p>
    <w:p w14:paraId="20CB9B2D" w14:textId="771E5FDA" w:rsidR="003404F4" w:rsidRPr="00805F93" w:rsidRDefault="003404F4" w:rsidP="003D660B">
      <w:pPr>
        <w:suppressAutoHyphens/>
        <w:autoSpaceDN w:val="0"/>
        <w:spacing w:after="0" w:line="360" w:lineRule="auto"/>
        <w:jc w:val="center"/>
        <w:rPr>
          <w:rFonts w:ascii="Titillium Web" w:eastAsia="Calibri" w:hAnsi="Titillium Web" w:cs="Times New Roman"/>
          <w:b/>
          <w:bCs/>
          <w:kern w:val="2"/>
          <w14:ligatures w14:val="standardContextual"/>
        </w:rPr>
      </w:pPr>
      <w:r w:rsidRPr="00805F93">
        <w:rPr>
          <w:rFonts w:ascii="Titillium Web" w:eastAsia="Calibri" w:hAnsi="Titillium Web"/>
          <w:b/>
          <w:bCs/>
          <w:kern w:val="2"/>
          <w14:ligatures w14:val="standardContextual"/>
        </w:rPr>
        <w:t>FORMULA</w:t>
      </w:r>
    </w:p>
    <w:p w14:paraId="093BD06F" w14:textId="176D9C7D" w:rsidR="0009713F" w:rsidRPr="00805F93" w:rsidRDefault="003404F4" w:rsidP="00A36A19">
      <w:pPr>
        <w:pStyle w:val="NormaleWeb"/>
        <w:spacing w:before="0" w:beforeAutospacing="0" w:after="0" w:afterAutospacing="0"/>
        <w:jc w:val="both"/>
        <w:rPr>
          <w:rFonts w:ascii="Titillium Web" w:eastAsia="Calibri" w:hAnsi="Titillium Web"/>
          <w:kern w:val="2"/>
          <w:sz w:val="22"/>
          <w:szCs w:val="22"/>
          <w:lang w:eastAsia="en-US"/>
          <w14:ligatures w14:val="standardContextual"/>
        </w:rPr>
      </w:pPr>
      <w:r w:rsidRPr="00805F93">
        <w:rPr>
          <w:rFonts w:ascii="Titillium Web" w:eastAsia="Calibri" w:hAnsi="Titillium Web"/>
          <w:kern w:val="2"/>
          <w:sz w:val="22"/>
          <w:szCs w:val="22"/>
          <w:lang w:eastAsia="en-US"/>
          <w14:ligatures w14:val="standardContextual"/>
        </w:rPr>
        <w:t xml:space="preserve">le seguenti proposte </w:t>
      </w:r>
      <w:r w:rsidR="00A94D7E" w:rsidRPr="00805F93">
        <w:rPr>
          <w:rFonts w:ascii="Titillium Web" w:eastAsia="Calibri" w:hAnsi="Titillium Web"/>
          <w:kern w:val="2"/>
          <w:sz w:val="22"/>
          <w:szCs w:val="22"/>
          <w:lang w:eastAsia="en-US"/>
          <w14:ligatures w14:val="standardContextual"/>
        </w:rPr>
        <w:t xml:space="preserve">e/o </w:t>
      </w:r>
      <w:r w:rsidRPr="00805F93">
        <w:rPr>
          <w:rFonts w:ascii="Titillium Web" w:eastAsia="Calibri" w:hAnsi="Titillium Web"/>
          <w:kern w:val="2"/>
          <w:sz w:val="22"/>
          <w:szCs w:val="22"/>
          <w:lang w:eastAsia="en-US"/>
          <w14:ligatures w14:val="standardContextual"/>
        </w:rPr>
        <w:t xml:space="preserve">osservazioni ai fini dell'aggiornamento </w:t>
      </w:r>
      <w:r w:rsidR="008943B1">
        <w:rPr>
          <w:rFonts w:ascii="Titillium Web" w:eastAsia="Calibri" w:hAnsi="Titillium Web"/>
          <w:kern w:val="2"/>
          <w:sz w:val="22"/>
          <w:szCs w:val="22"/>
          <w:lang w:eastAsia="en-US"/>
          <w14:ligatures w14:val="standardContextual"/>
        </w:rPr>
        <w:t>del Codice di comportamento dei dipendenti dell’Agenzia</w:t>
      </w:r>
      <w:r w:rsidR="00DE3C22" w:rsidRPr="00805F93">
        <w:rPr>
          <w:rFonts w:ascii="Titillium Web" w:eastAsia="Calibri" w:hAnsi="Titillium Web"/>
          <w:kern w:val="2"/>
          <w:sz w:val="22"/>
          <w:szCs w:val="22"/>
          <w:lang w:eastAsia="en-US"/>
          <w14:ligatures w14:val="standardContextual"/>
        </w:rPr>
        <w:t>:</w:t>
      </w:r>
    </w:p>
    <w:p w14:paraId="60FF3A53" w14:textId="78B18F7C" w:rsidR="00A94D7E" w:rsidRPr="00805F93" w:rsidRDefault="00A94D7E" w:rsidP="009A3665">
      <w:pPr>
        <w:pStyle w:val="NormaleWeb"/>
        <w:spacing w:before="0" w:beforeAutospacing="0" w:after="0" w:afterAutospacing="0" w:line="360" w:lineRule="auto"/>
        <w:jc w:val="both"/>
        <w:rPr>
          <w:rFonts w:ascii="Titillium Web" w:eastAsia="Calibri" w:hAnsi="Titillium Web"/>
          <w:kern w:val="2"/>
          <w:sz w:val="22"/>
          <w:szCs w:val="22"/>
          <w:lang w:eastAsia="en-US"/>
          <w14:ligatures w14:val="standardContextual"/>
        </w:rPr>
      </w:pPr>
      <w:r w:rsidRPr="00805F93">
        <w:rPr>
          <w:rFonts w:ascii="Titillium Web" w:eastAsia="Calibri" w:hAnsi="Titillium Web"/>
          <w:i/>
          <w:iCs/>
          <w:kern w:val="2"/>
          <w:sz w:val="22"/>
          <w:szCs w:val="22"/>
          <w:lang w:eastAsia="en-US"/>
          <w14:ligatures w14:val="standardContextual"/>
        </w:rPr>
        <w:t>proposte</w:t>
      </w:r>
      <w:r w:rsidRPr="00805F93">
        <w:rPr>
          <w:rFonts w:ascii="Titillium Web" w:eastAsia="Calibri" w:hAnsi="Titillium Web"/>
          <w:kern w:val="2"/>
          <w:sz w:val="22"/>
          <w:szCs w:val="22"/>
          <w:lang w:eastAsia="en-US"/>
          <w14:ligatures w14:val="standardContextual"/>
        </w:rPr>
        <w:t xml:space="preserve">: </w:t>
      </w:r>
    </w:p>
    <w:p w14:paraId="663EBB22" w14:textId="69CFB929" w:rsidR="003404F4" w:rsidRPr="00805F93" w:rsidRDefault="00A94D7E" w:rsidP="009A3665">
      <w:pPr>
        <w:pStyle w:val="NormaleWeb"/>
        <w:spacing w:before="0" w:beforeAutospacing="0" w:after="0" w:afterAutospacing="0" w:line="360" w:lineRule="auto"/>
        <w:jc w:val="both"/>
        <w:rPr>
          <w:rFonts w:ascii="Titillium Web" w:eastAsia="Calibri" w:hAnsi="Titillium Web"/>
          <w:kern w:val="2"/>
          <w:sz w:val="22"/>
          <w:szCs w:val="22"/>
          <w:lang w:eastAsia="en-US"/>
          <w14:ligatures w14:val="standardContextual"/>
        </w:rPr>
      </w:pPr>
      <w:r w:rsidRPr="00805F93">
        <w:rPr>
          <w:rFonts w:ascii="Titillium Web" w:eastAsia="Calibri" w:hAnsi="Titillium Web"/>
          <w:kern w:val="2"/>
          <w:sz w:val="22"/>
          <w:szCs w:val="22"/>
          <w:lang w:eastAsia="en-US"/>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328E22" w14:textId="3E4C2187" w:rsidR="00590030" w:rsidRPr="00805F93" w:rsidRDefault="00590030" w:rsidP="009A3665">
      <w:pPr>
        <w:pStyle w:val="NormaleWeb"/>
        <w:spacing w:before="0" w:beforeAutospacing="0" w:after="0" w:afterAutospacing="0" w:line="360" w:lineRule="auto"/>
        <w:jc w:val="both"/>
        <w:rPr>
          <w:rFonts w:ascii="Titillium Web" w:eastAsia="Calibri" w:hAnsi="Titillium Web"/>
          <w:kern w:val="2"/>
          <w:sz w:val="22"/>
          <w:szCs w:val="22"/>
          <w:lang w:eastAsia="en-US"/>
          <w14:ligatures w14:val="standardContextual"/>
        </w:rPr>
      </w:pPr>
      <w:r w:rsidRPr="00805F93">
        <w:rPr>
          <w:rFonts w:ascii="Titillium Web" w:eastAsia="Calibri" w:hAnsi="Titillium Web"/>
          <w:kern w:val="2"/>
          <w:sz w:val="22"/>
          <w:szCs w:val="22"/>
          <w:lang w:eastAsia="en-US"/>
          <w14:ligatures w14:val="standardContextual"/>
        </w:rPr>
        <w:t>_____________________________________________________________________</w:t>
      </w:r>
    </w:p>
    <w:p w14:paraId="06CF08C0" w14:textId="5217BFB1" w:rsidR="003404F4" w:rsidRPr="00805F93" w:rsidRDefault="001E429E" w:rsidP="009A3665">
      <w:pPr>
        <w:spacing w:after="0" w:line="360" w:lineRule="auto"/>
        <w:jc w:val="both"/>
        <w:rPr>
          <w:rFonts w:ascii="Titillium Web" w:eastAsia="Calibri" w:hAnsi="Titillium Web" w:cs="Times New Roman"/>
          <w:kern w:val="2"/>
          <w14:ligatures w14:val="standardContextual"/>
        </w:rPr>
      </w:pPr>
      <w:r w:rsidRPr="00805F93">
        <w:rPr>
          <w:rFonts w:ascii="Titillium Web" w:eastAsia="Calibri" w:hAnsi="Titillium Web"/>
          <w:i/>
          <w:iCs/>
          <w:kern w:val="2"/>
          <w14:ligatures w14:val="standardContextual"/>
        </w:rPr>
        <w:lastRenderedPageBreak/>
        <w:t>osservazioni</w:t>
      </w:r>
      <w:r w:rsidR="00A94D7E" w:rsidRPr="00805F93">
        <w:rPr>
          <w:rFonts w:ascii="Titillium Web" w:eastAsia="Calibri" w:hAnsi="Titillium Web"/>
          <w:kern w:val="2"/>
          <w14:ligatures w14:val="standardContextual"/>
        </w:rPr>
        <w:t xml:space="preserve">: </w:t>
      </w:r>
      <w:r w:rsidRPr="00805F93">
        <w:rPr>
          <w:rFonts w:ascii="Titillium Web" w:eastAsia="Calibri" w:hAnsi="Titillium Web"/>
          <w:kern w:val="2"/>
          <w14:ligatures w14:val="standardContextual"/>
        </w:rPr>
        <w:t xml:space="preserve"> </w:t>
      </w:r>
    </w:p>
    <w:sdt>
      <w:sdtPr>
        <w:rPr>
          <w:rFonts w:ascii="Titillium Web" w:hAnsi="Titillium Web" w:cs="Calibri Light"/>
          <w:color w:val="000000"/>
        </w:rPr>
        <w:id w:val="-1336447350"/>
        <w:placeholder>
          <w:docPart w:val="DefaultPlaceholder_-1854013440"/>
        </w:placeholder>
      </w:sdtPr>
      <w:sdtEndPr/>
      <w:sdtContent>
        <w:p w14:paraId="1E4337C2" w14:textId="006629E3" w:rsidR="001E429E" w:rsidRPr="00805F93" w:rsidRDefault="00A94D7E" w:rsidP="009A3665">
          <w:pPr>
            <w:suppressAutoHyphens/>
            <w:autoSpaceDN w:val="0"/>
            <w:spacing w:after="0" w:line="360" w:lineRule="auto"/>
            <w:jc w:val="both"/>
            <w:rPr>
              <w:rFonts w:ascii="Titillium Web" w:hAnsi="Titillium Web" w:cs="Calibri Light"/>
              <w:color w:val="000000"/>
            </w:rPr>
          </w:pPr>
          <w:r w:rsidRPr="00805F93">
            <w:rPr>
              <w:rFonts w:ascii="Titillium Web" w:hAnsi="Titillium Web" w:cs="Calibri Light"/>
              <w:color w:val="000000"/>
            </w:rPr>
            <w:t>_______________________________________________________________________________________________________________________________________________________________________________________________________________</w:t>
          </w:r>
        </w:p>
      </w:sdtContent>
    </w:sdt>
    <w:p w14:paraId="1C3031F2" w14:textId="30FD02B7" w:rsidR="001E429E" w:rsidRPr="00805F93" w:rsidRDefault="00A94D7E" w:rsidP="009A3665">
      <w:pPr>
        <w:suppressAutoHyphens/>
        <w:autoSpaceDN w:val="0"/>
        <w:spacing w:after="0" w:line="360" w:lineRule="auto"/>
        <w:jc w:val="both"/>
        <w:rPr>
          <w:rFonts w:ascii="Titillium Web" w:hAnsi="Titillium Web" w:cs="Calibri Light"/>
          <w:color w:val="000000"/>
        </w:rPr>
      </w:pPr>
      <w:r w:rsidRPr="00805F93">
        <w:rPr>
          <w:rFonts w:ascii="Titillium Web" w:hAnsi="Titillium Web" w:cs="Calibri Light"/>
          <w:color w:val="000000"/>
        </w:rPr>
        <w:t>_____________________________________________________________________</w:t>
      </w:r>
    </w:p>
    <w:p w14:paraId="0A3ECC34" w14:textId="69B11CC7" w:rsidR="001E429E" w:rsidRPr="00805F93" w:rsidRDefault="00590030" w:rsidP="009A3665">
      <w:pPr>
        <w:suppressAutoHyphens/>
        <w:autoSpaceDN w:val="0"/>
        <w:spacing w:after="0" w:line="360" w:lineRule="auto"/>
        <w:jc w:val="both"/>
        <w:rPr>
          <w:rFonts w:ascii="Titillium Web" w:hAnsi="Titillium Web" w:cs="Calibri Light"/>
          <w:color w:val="000000"/>
        </w:rPr>
      </w:pPr>
      <w:r w:rsidRPr="00805F93">
        <w:rPr>
          <w:rFonts w:ascii="Titillium Web" w:hAnsi="Titillium Web" w:cs="Calibri Light"/>
          <w:color w:val="000000"/>
        </w:rPr>
        <w:t>_____________________________________________________________________</w:t>
      </w:r>
    </w:p>
    <w:p w14:paraId="5FC23584" w14:textId="77777777" w:rsidR="00590030" w:rsidRPr="00805F93" w:rsidRDefault="00590030" w:rsidP="004D0D0E">
      <w:pPr>
        <w:suppressAutoHyphens/>
        <w:autoSpaceDN w:val="0"/>
        <w:spacing w:after="0" w:line="360" w:lineRule="auto"/>
        <w:jc w:val="both"/>
        <w:rPr>
          <w:rFonts w:ascii="Titillium Web" w:hAnsi="Titillium Web" w:cs="Calibri Light"/>
          <w:color w:val="000000"/>
        </w:rPr>
      </w:pPr>
    </w:p>
    <w:p w14:paraId="38163DB8" w14:textId="77777777" w:rsidR="0042783D" w:rsidRPr="00805F93" w:rsidRDefault="0042783D" w:rsidP="004D0D0E">
      <w:pPr>
        <w:suppressAutoHyphens/>
        <w:autoSpaceDN w:val="0"/>
        <w:spacing w:after="0" w:line="360" w:lineRule="auto"/>
        <w:jc w:val="both"/>
        <w:rPr>
          <w:rFonts w:ascii="Titillium Web" w:hAnsi="Titillium Web" w:cs="Calibri Light"/>
          <w:color w:val="000000"/>
        </w:rPr>
      </w:pPr>
    </w:p>
    <w:p w14:paraId="32A52707" w14:textId="45424407" w:rsidR="003404F4" w:rsidRPr="00805F93" w:rsidRDefault="003404F4" w:rsidP="004D0D0E">
      <w:pPr>
        <w:suppressAutoHyphens/>
        <w:autoSpaceDN w:val="0"/>
        <w:spacing w:after="0" w:line="360" w:lineRule="auto"/>
        <w:jc w:val="both"/>
        <w:rPr>
          <w:rFonts w:ascii="Titillium Web" w:hAnsi="Titillium Web" w:cs="Calibri Light"/>
          <w:color w:val="000000"/>
        </w:rPr>
      </w:pPr>
      <w:r w:rsidRPr="00805F93">
        <w:rPr>
          <w:rFonts w:ascii="Titillium Web" w:hAnsi="Titillium Web" w:cs="Calibri Light"/>
          <w:color w:val="000000"/>
        </w:rPr>
        <w:t xml:space="preserve">Data </w:t>
      </w:r>
      <w:r w:rsidR="0042783D" w:rsidRPr="00805F93">
        <w:rPr>
          <w:rFonts w:ascii="Titillium Web" w:hAnsi="Titillium Web" w:cs="Calibri Light"/>
          <w:color w:val="000000"/>
        </w:rPr>
        <w:t>________________</w:t>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00DC4153" w:rsidRPr="00805F93">
        <w:rPr>
          <w:rFonts w:ascii="Titillium Web" w:hAnsi="Titillium Web" w:cs="Calibri Light"/>
          <w:color w:val="000000"/>
        </w:rPr>
        <w:tab/>
      </w:r>
      <w:r w:rsidR="00DC4153" w:rsidRPr="00805F93">
        <w:rPr>
          <w:rFonts w:ascii="Titillium Web" w:hAnsi="Titillium Web" w:cs="Calibri Light"/>
          <w:color w:val="000000"/>
        </w:rPr>
        <w:tab/>
      </w:r>
      <w:r w:rsidR="00DC4153" w:rsidRPr="00805F93">
        <w:rPr>
          <w:rFonts w:ascii="Titillium Web" w:hAnsi="Titillium Web" w:cs="Calibri Light"/>
          <w:color w:val="000000"/>
        </w:rPr>
        <w:tab/>
      </w:r>
      <w:r w:rsidR="00DC4153" w:rsidRPr="00805F93">
        <w:rPr>
          <w:rFonts w:ascii="Titillium Web" w:hAnsi="Titillium Web" w:cs="Calibri Light"/>
          <w:color w:val="000000"/>
        </w:rPr>
        <w:tab/>
      </w:r>
      <w:r w:rsidR="00DC4153" w:rsidRPr="00805F93">
        <w:rPr>
          <w:rFonts w:ascii="Titillium Web" w:hAnsi="Titillium Web" w:cs="Calibri Light"/>
          <w:color w:val="000000"/>
        </w:rPr>
        <w:tab/>
      </w:r>
      <w:r w:rsidR="0042783D" w:rsidRPr="00805F93">
        <w:rPr>
          <w:rFonts w:ascii="Titillium Web" w:hAnsi="Titillium Web" w:cs="Calibri Light"/>
          <w:color w:val="000000"/>
        </w:rPr>
        <w:t xml:space="preserve">                     </w:t>
      </w:r>
      <w:r w:rsidRPr="00805F93">
        <w:rPr>
          <w:rFonts w:ascii="Titillium Web" w:hAnsi="Titillium Web" w:cs="Calibri Light"/>
          <w:color w:val="000000"/>
        </w:rPr>
        <w:t xml:space="preserve">Firma </w:t>
      </w:r>
    </w:p>
    <w:p w14:paraId="0848361F" w14:textId="77777777" w:rsidR="0042783D" w:rsidRPr="00805F93" w:rsidRDefault="003404F4" w:rsidP="000808DA">
      <w:pPr>
        <w:suppressAutoHyphens/>
        <w:autoSpaceDN w:val="0"/>
        <w:spacing w:after="0" w:line="360" w:lineRule="auto"/>
        <w:jc w:val="both"/>
        <w:rPr>
          <w:rFonts w:ascii="Titillium Web" w:hAnsi="Titillium Web" w:cs="Calibri Light"/>
          <w:color w:val="000000"/>
        </w:rPr>
      </w:pP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p>
    <w:p w14:paraId="0AE2552B" w14:textId="6C37B50E" w:rsidR="00DC4153" w:rsidRPr="00DE118A" w:rsidRDefault="0042783D" w:rsidP="00DE118A">
      <w:pPr>
        <w:suppressAutoHyphens/>
        <w:autoSpaceDN w:val="0"/>
        <w:spacing w:after="0" w:line="360" w:lineRule="auto"/>
        <w:ind w:left="4956" w:firstLine="708"/>
        <w:jc w:val="both"/>
        <w:rPr>
          <w:rFonts w:ascii="Titillium Web" w:hAnsi="Titillium Web" w:cs="Calibri Light"/>
          <w:color w:val="000000"/>
        </w:rPr>
      </w:pPr>
      <w:r w:rsidRPr="00805F93">
        <w:rPr>
          <w:rFonts w:ascii="Titillium Web" w:hAnsi="Titillium Web" w:cs="Calibri Light"/>
          <w:color w:val="000000"/>
        </w:rPr>
        <w:t>_______________________</w:t>
      </w:r>
    </w:p>
    <w:p w14:paraId="6C90747F" w14:textId="77777777" w:rsidR="00590030" w:rsidRPr="00805F93" w:rsidRDefault="00590030" w:rsidP="00353CFA">
      <w:pPr>
        <w:pStyle w:val="NormaleWeb"/>
        <w:spacing w:before="0" w:beforeAutospacing="0" w:after="0" w:afterAutospacing="0"/>
        <w:jc w:val="center"/>
        <w:rPr>
          <w:rFonts w:ascii="Titillium Web" w:hAnsi="Titillium Web"/>
          <w:b/>
          <w:bCs/>
          <w:color w:val="000000"/>
          <w:sz w:val="22"/>
          <w:szCs w:val="22"/>
        </w:rPr>
      </w:pPr>
    </w:p>
    <w:p w14:paraId="5A5943C3" w14:textId="388BF706" w:rsidR="003404F4" w:rsidRPr="006C4FE3" w:rsidRDefault="00093E7D" w:rsidP="00353CFA">
      <w:pPr>
        <w:pStyle w:val="NormaleWeb"/>
        <w:spacing w:before="0" w:beforeAutospacing="0" w:after="0" w:afterAutospacing="0"/>
        <w:jc w:val="center"/>
        <w:rPr>
          <w:rFonts w:ascii="Titillium Web" w:hAnsi="Titillium Web"/>
          <w:b/>
          <w:bCs/>
          <w:color w:val="000000"/>
          <w:sz w:val="20"/>
          <w:szCs w:val="20"/>
        </w:rPr>
      </w:pPr>
      <w:r w:rsidRPr="006C4FE3">
        <w:rPr>
          <w:rFonts w:ascii="Titillium Web" w:hAnsi="Titillium Web"/>
          <w:b/>
          <w:bCs/>
          <w:color w:val="000000"/>
          <w:sz w:val="20"/>
          <w:szCs w:val="20"/>
        </w:rPr>
        <w:t>INFORMATIVA TRATTAMENTO DATI PERSONALI</w:t>
      </w:r>
    </w:p>
    <w:p w14:paraId="68D992E1" w14:textId="6EE643AD" w:rsidR="00A94D7E" w:rsidRPr="006C4FE3" w:rsidRDefault="00A94D7E" w:rsidP="00A94D7E">
      <w:pPr>
        <w:widowControl w:val="0"/>
        <w:autoSpaceDE w:val="0"/>
        <w:autoSpaceDN w:val="0"/>
        <w:spacing w:after="0" w:line="268" w:lineRule="auto"/>
        <w:ind w:right="118"/>
        <w:jc w:val="both"/>
        <w:rPr>
          <w:rFonts w:ascii="Titillium Web" w:hAnsi="Titillium Web" w:cs="Mangal"/>
          <w:color w:val="000000"/>
          <w:kern w:val="3"/>
          <w:sz w:val="20"/>
          <w:szCs w:val="20"/>
          <w:lang w:eastAsia="zh-CN" w:bidi="hi-IN"/>
        </w:rPr>
      </w:pPr>
      <w:bookmarkStart w:id="0" w:name="_Hlk214452961"/>
      <w:r w:rsidRPr="006C4FE3">
        <w:rPr>
          <w:rFonts w:ascii="Titillium Web" w:hAnsi="Titillium Web" w:cs="Mangal"/>
          <w:color w:val="000000"/>
          <w:kern w:val="3"/>
          <w:sz w:val="20"/>
          <w:szCs w:val="20"/>
          <w:lang w:eastAsia="zh-CN" w:bidi="hi-IN"/>
        </w:rPr>
        <w:t>La presente informativa, di cui si chiede attenta lettura, ha la finalità di mettere a conoscenza gli interessati delle operazioni di trattamento che vengono effettuate sui loro dati personali e permettere agli stessi di esercitare i propri diritti. In osservanza al Regolamento (UE) 2016/679 (di seguito RGPD) e al d.lgs. 30 giugno 2003, n. 196 e</w:t>
      </w:r>
      <w:r w:rsidR="007A2499" w:rsidRPr="006C4FE3">
        <w:rPr>
          <w:rFonts w:ascii="Titillium Web" w:hAnsi="Titillium Web" w:cs="Mangal"/>
          <w:color w:val="000000"/>
          <w:kern w:val="3"/>
          <w:sz w:val="20"/>
          <w:szCs w:val="20"/>
          <w:lang w:eastAsia="zh-CN" w:bidi="hi-IN"/>
        </w:rPr>
        <w:t xml:space="preserve"> </w:t>
      </w:r>
      <w:r w:rsidRPr="006C4FE3">
        <w:rPr>
          <w:rFonts w:ascii="Titillium Web" w:hAnsi="Titillium Web" w:cs="Mangal"/>
          <w:color w:val="000000"/>
          <w:kern w:val="3"/>
          <w:sz w:val="20"/>
          <w:szCs w:val="20"/>
          <w:lang w:eastAsia="zh-CN" w:bidi="hi-IN"/>
        </w:rPr>
        <w:t>ss.mm.ii, si forniscono le seguenti informazioni.</w:t>
      </w:r>
    </w:p>
    <w:p w14:paraId="7DE4BF9D" w14:textId="77777777" w:rsidR="00A94D7E" w:rsidRPr="006C4FE3" w:rsidRDefault="00A94D7E" w:rsidP="00A94D7E">
      <w:pPr>
        <w:widowControl w:val="0"/>
        <w:autoSpaceDE w:val="0"/>
        <w:autoSpaceDN w:val="0"/>
        <w:spacing w:before="30" w:after="0" w:line="240" w:lineRule="auto"/>
        <w:jc w:val="both"/>
        <w:rPr>
          <w:rFonts w:ascii="Titillium Web" w:hAnsi="Titillium Web" w:cs="Mangal"/>
          <w:b/>
          <w:bCs/>
          <w:color w:val="000000"/>
          <w:kern w:val="3"/>
          <w:sz w:val="20"/>
          <w:szCs w:val="20"/>
          <w:lang w:eastAsia="zh-CN" w:bidi="hi-IN"/>
        </w:rPr>
      </w:pPr>
      <w:r w:rsidRPr="006C4FE3">
        <w:rPr>
          <w:rFonts w:ascii="Titillium Web" w:hAnsi="Titillium Web" w:cs="Mangal"/>
          <w:b/>
          <w:bCs/>
          <w:color w:val="000000"/>
          <w:kern w:val="3"/>
          <w:sz w:val="20"/>
          <w:szCs w:val="20"/>
          <w:lang w:eastAsia="zh-CN" w:bidi="hi-IN"/>
        </w:rPr>
        <w:t>SOGGETTI DEL TRATTAMENTO:</w:t>
      </w:r>
    </w:p>
    <w:p w14:paraId="3FB6C4D9" w14:textId="2536A3C6" w:rsidR="00A94D7E" w:rsidRPr="006C4FE3" w:rsidRDefault="00A44D3E" w:rsidP="000808DA">
      <w:pPr>
        <w:pStyle w:val="Paragrafoelenco"/>
        <w:numPr>
          <w:ilvl w:val="0"/>
          <w:numId w:val="3"/>
        </w:numPr>
        <w:spacing w:after="0" w:line="240" w:lineRule="auto"/>
        <w:ind w:right="57"/>
        <w:jc w:val="both"/>
        <w:rPr>
          <w:rFonts w:ascii="Titillium Web" w:eastAsia="Calibri" w:hAnsi="Titillium Web" w:cs="Calibri Light"/>
          <w:bCs/>
          <w:color w:val="0268A2"/>
          <w:sz w:val="20"/>
          <w:szCs w:val="20"/>
        </w:rPr>
      </w:pPr>
      <w:r w:rsidRPr="006C4FE3">
        <w:rPr>
          <w:rFonts w:ascii="Titillium Web" w:eastAsia="Calibri" w:hAnsi="Titillium Web" w:cs="Calibri Light"/>
          <w:b/>
          <w:sz w:val="20"/>
          <w:szCs w:val="20"/>
        </w:rPr>
        <w:t xml:space="preserve">Titolare del trattamento: </w:t>
      </w:r>
      <w:r w:rsidRPr="006C4FE3">
        <w:rPr>
          <w:rFonts w:ascii="Titillium Web" w:eastAsia="Calibri" w:hAnsi="Titillium Web" w:cs="Calibri Light"/>
          <w:sz w:val="20"/>
          <w:szCs w:val="20"/>
          <w:shd w:val="clear" w:color="auto" w:fill="FFFFFF"/>
        </w:rPr>
        <w:t>Agenzia per il Diritto allo Studio Universitario dell’Umbria (ADiSU), con sede in Perugia, via Benedetta, n. 14, in persona del legale rappresentante pro-tempore</w:t>
      </w:r>
      <w:r w:rsidR="00050BAD" w:rsidRPr="006C4FE3">
        <w:rPr>
          <w:rFonts w:ascii="Titillium Web" w:eastAsia="Calibri" w:hAnsi="Titillium Web" w:cs="Calibri Light"/>
          <w:sz w:val="20"/>
          <w:szCs w:val="20"/>
          <w:shd w:val="clear" w:color="auto" w:fill="FFFFFF"/>
        </w:rPr>
        <w:t xml:space="preserve"> Amministratore Unico</w:t>
      </w:r>
      <w:r w:rsidRPr="006C4FE3">
        <w:rPr>
          <w:rFonts w:ascii="Titillium Web" w:eastAsia="Calibri" w:hAnsi="Titillium Web" w:cs="Calibri Light"/>
          <w:sz w:val="20"/>
          <w:szCs w:val="20"/>
          <w:shd w:val="clear" w:color="auto" w:fill="FFFFFF"/>
        </w:rPr>
        <w:t xml:space="preserve">, telefono: 0754693100 - e-mail: </w:t>
      </w:r>
      <w:hyperlink r:id="rId10" w:history="1">
        <w:r w:rsidRPr="006C4FE3">
          <w:rPr>
            <w:rFonts w:ascii="Titillium Web" w:eastAsia="Calibri" w:hAnsi="Titillium Web" w:cs="Calibri Light"/>
            <w:color w:val="0000FF"/>
            <w:sz w:val="20"/>
            <w:szCs w:val="20"/>
            <w:u w:val="single"/>
            <w:shd w:val="clear" w:color="auto" w:fill="FFFFFF"/>
          </w:rPr>
          <w:t>adisu@adisu.umbria.it</w:t>
        </w:r>
      </w:hyperlink>
      <w:r w:rsidRPr="006C4FE3">
        <w:rPr>
          <w:rFonts w:ascii="Titillium Web" w:eastAsia="Calibri" w:hAnsi="Titillium Web" w:cs="Calibri Light"/>
          <w:sz w:val="20"/>
          <w:szCs w:val="20"/>
          <w:shd w:val="clear" w:color="auto" w:fill="FFFFFF"/>
        </w:rPr>
        <w:t xml:space="preserve">  – PEC: </w:t>
      </w:r>
      <w:hyperlink r:id="rId11" w:history="1">
        <w:r w:rsidRPr="006C4FE3">
          <w:rPr>
            <w:rFonts w:ascii="Titillium Web" w:eastAsia="Calibri" w:hAnsi="Titillium Web" w:cs="Calibri Light"/>
            <w:color w:val="0000FF"/>
            <w:sz w:val="20"/>
            <w:szCs w:val="20"/>
            <w:u w:val="single"/>
            <w:shd w:val="clear" w:color="auto" w:fill="FFFFFF"/>
          </w:rPr>
          <w:t>adisu@pec.it</w:t>
        </w:r>
      </w:hyperlink>
      <w:r w:rsidRPr="006C4FE3">
        <w:rPr>
          <w:rFonts w:ascii="Titillium Web" w:eastAsia="Calibri" w:hAnsi="Titillium Web" w:cs="Calibri Light"/>
          <w:sz w:val="20"/>
          <w:szCs w:val="20"/>
          <w:shd w:val="clear" w:color="auto" w:fill="FFFFFF"/>
        </w:rPr>
        <w:t xml:space="preserve">. </w:t>
      </w:r>
    </w:p>
    <w:p w14:paraId="646F11EF" w14:textId="0B375121" w:rsidR="00A94D7E" w:rsidRPr="006C4FE3" w:rsidRDefault="00A44D3E" w:rsidP="00A94D7E">
      <w:pPr>
        <w:pStyle w:val="Paragrafoelenco"/>
        <w:numPr>
          <w:ilvl w:val="0"/>
          <w:numId w:val="3"/>
        </w:numPr>
        <w:spacing w:after="0" w:line="240" w:lineRule="auto"/>
        <w:ind w:right="57"/>
        <w:jc w:val="both"/>
        <w:rPr>
          <w:rFonts w:ascii="Titillium Web" w:eastAsia="Calibri" w:hAnsi="Titillium Web" w:cs="Calibri Light"/>
          <w:bCs/>
          <w:color w:val="0268A2"/>
          <w:sz w:val="20"/>
          <w:szCs w:val="20"/>
        </w:rPr>
      </w:pPr>
      <w:r w:rsidRPr="006C4FE3">
        <w:rPr>
          <w:rFonts w:ascii="Titillium Web" w:eastAsia="Calibri" w:hAnsi="Titillium Web" w:cs="Calibri Light"/>
          <w:b/>
          <w:bCs/>
          <w:sz w:val="20"/>
          <w:szCs w:val="20"/>
          <w:shd w:val="clear" w:color="auto" w:fill="FFFFFF"/>
        </w:rPr>
        <w:t>Responsabile della protezione dei dati (RPD):</w:t>
      </w:r>
      <w:r w:rsidRPr="006C4FE3">
        <w:rPr>
          <w:rFonts w:ascii="Titillium Web" w:eastAsia="Calibri" w:hAnsi="Titillium Web" w:cs="Calibri Light"/>
          <w:sz w:val="20"/>
          <w:szCs w:val="20"/>
          <w:shd w:val="clear" w:color="auto" w:fill="FFFFFF"/>
        </w:rPr>
        <w:t xml:space="preserve"> il RPD nominato dal Titolare può essere contattato al seguente indirizzo: e-mail: </w:t>
      </w:r>
      <w:hyperlink r:id="rId12" w:history="1">
        <w:r w:rsidRPr="006C4FE3">
          <w:rPr>
            <w:rFonts w:ascii="Titillium Web" w:eastAsia="Calibri" w:hAnsi="Titillium Web" w:cs="Calibri Light"/>
            <w:sz w:val="20"/>
            <w:szCs w:val="20"/>
            <w:shd w:val="clear" w:color="auto" w:fill="FFFFFF"/>
          </w:rPr>
          <w:t>dpo@adisu.umbria.it</w:t>
        </w:r>
      </w:hyperlink>
      <w:r w:rsidR="00093E7D" w:rsidRPr="006C4FE3">
        <w:rPr>
          <w:rFonts w:ascii="Titillium Web" w:eastAsia="Calibri" w:hAnsi="Titillium Web" w:cs="Calibri Light"/>
          <w:sz w:val="20"/>
          <w:szCs w:val="20"/>
          <w:shd w:val="clear" w:color="auto" w:fill="FFFFFF"/>
        </w:rPr>
        <w:t xml:space="preserve">. </w:t>
      </w:r>
    </w:p>
    <w:p w14:paraId="69678F88" w14:textId="22F31EA6" w:rsidR="00A94D7E" w:rsidRPr="006C4FE3" w:rsidRDefault="00A94D7E" w:rsidP="006D1432">
      <w:pPr>
        <w:pStyle w:val="Paragrafoelenco"/>
        <w:numPr>
          <w:ilvl w:val="0"/>
          <w:numId w:val="3"/>
        </w:numPr>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t>Interessati al trattamento:</w:t>
      </w:r>
      <w:r w:rsidRPr="006C4FE3">
        <w:rPr>
          <w:rFonts w:ascii="Titillium Web" w:eastAsia="Calibri" w:hAnsi="Titillium Web" w:cs="Calibri Light"/>
          <w:bCs/>
          <w:color w:val="0268A2"/>
          <w:sz w:val="20"/>
          <w:szCs w:val="20"/>
        </w:rPr>
        <w:t xml:space="preserve"> </w:t>
      </w:r>
      <w:r w:rsidRPr="006C4FE3">
        <w:rPr>
          <w:rFonts w:ascii="Titillium Web" w:eastAsia="Calibri" w:hAnsi="Titillium Web" w:cs="Calibri Light"/>
          <w:sz w:val="20"/>
          <w:szCs w:val="20"/>
          <w:shd w:val="clear" w:color="auto" w:fill="FFFFFF"/>
        </w:rPr>
        <w:t xml:space="preserve">persone fisiche portatrici di interesse </w:t>
      </w:r>
      <w:r w:rsidR="00353CFA" w:rsidRPr="006C4FE3">
        <w:rPr>
          <w:rFonts w:ascii="Titillium Web" w:eastAsia="Calibri" w:hAnsi="Titillium Web" w:cs="Calibri Light"/>
          <w:sz w:val="20"/>
          <w:szCs w:val="20"/>
          <w:shd w:val="clear" w:color="auto" w:fill="FFFFFF"/>
        </w:rPr>
        <w:t xml:space="preserve">(c.d. </w:t>
      </w:r>
      <w:r w:rsidRPr="006C4FE3">
        <w:rPr>
          <w:rFonts w:ascii="Titillium Web" w:eastAsia="Calibri" w:hAnsi="Titillium Web" w:cs="Calibri Light"/>
          <w:sz w:val="20"/>
          <w:szCs w:val="20"/>
          <w:shd w:val="clear" w:color="auto" w:fill="FFFFFF"/>
        </w:rPr>
        <w:t>stakeholder</w:t>
      </w:r>
      <w:r w:rsidR="00353CFA" w:rsidRPr="006C4FE3">
        <w:rPr>
          <w:rFonts w:ascii="Titillium Web" w:eastAsia="Calibri" w:hAnsi="Titillium Web" w:cs="Calibri Light"/>
          <w:sz w:val="20"/>
          <w:szCs w:val="20"/>
          <w:shd w:val="clear" w:color="auto" w:fill="FFFFFF"/>
        </w:rPr>
        <w:t xml:space="preserve">) </w:t>
      </w:r>
      <w:r w:rsidRPr="006C4FE3">
        <w:rPr>
          <w:rFonts w:ascii="Titillium Web" w:eastAsia="Calibri" w:hAnsi="Titillium Web" w:cs="Calibri Light"/>
          <w:sz w:val="20"/>
          <w:szCs w:val="20"/>
          <w:shd w:val="clear" w:color="auto" w:fill="FFFFFF"/>
        </w:rPr>
        <w:t xml:space="preserve">che partecipano </w:t>
      </w:r>
      <w:r w:rsidR="00D96B1C" w:rsidRPr="006C4FE3">
        <w:rPr>
          <w:rFonts w:ascii="Titillium Web" w:eastAsia="Calibri" w:hAnsi="Titillium Web" w:cs="Calibri Light"/>
          <w:sz w:val="20"/>
          <w:szCs w:val="20"/>
          <w:shd w:val="clear" w:color="auto" w:fill="FFFFFF"/>
        </w:rPr>
        <w:t>alla procedura</w:t>
      </w:r>
      <w:r w:rsidRPr="006C4FE3">
        <w:rPr>
          <w:rFonts w:ascii="Titillium Web" w:eastAsia="Calibri" w:hAnsi="Titillium Web" w:cs="Calibri Light"/>
          <w:sz w:val="20"/>
          <w:szCs w:val="20"/>
          <w:shd w:val="clear" w:color="auto" w:fill="FFFFFF"/>
        </w:rPr>
        <w:t xml:space="preserve"> aperta di consultazione pubblica per l'aggiornamento </w:t>
      </w:r>
      <w:r w:rsidR="00DE118A">
        <w:rPr>
          <w:rFonts w:ascii="Titillium Web" w:eastAsia="Calibri" w:hAnsi="Titillium Web" w:cs="Calibri Light"/>
          <w:sz w:val="20"/>
          <w:szCs w:val="20"/>
          <w:shd w:val="clear" w:color="auto" w:fill="FFFFFF"/>
        </w:rPr>
        <w:t>del Codice di comportamento dei dipendenti dell’Agenzia</w:t>
      </w:r>
      <w:r w:rsidR="006D1432" w:rsidRPr="006C4FE3">
        <w:rPr>
          <w:rFonts w:ascii="Titillium Web" w:eastAsia="Calibri" w:hAnsi="Titillium Web" w:cs="Calibri Light"/>
          <w:sz w:val="20"/>
          <w:szCs w:val="20"/>
          <w:shd w:val="clear" w:color="auto" w:fill="FFFFFF"/>
        </w:rPr>
        <w:t xml:space="preserve">. </w:t>
      </w:r>
    </w:p>
    <w:p w14:paraId="06CA84B9" w14:textId="311A5070" w:rsidR="00A44D3E" w:rsidRPr="006C4FE3" w:rsidRDefault="006D1432" w:rsidP="006D08A4">
      <w:pPr>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t>FINALITA’ DEL TRATTAMENTO</w:t>
      </w:r>
      <w:r w:rsidR="00A44D3E" w:rsidRPr="006C4FE3">
        <w:rPr>
          <w:rFonts w:ascii="Titillium Web" w:eastAsia="Calibri" w:hAnsi="Titillium Web" w:cs="Calibri Light"/>
          <w:b/>
          <w:bCs/>
          <w:sz w:val="20"/>
          <w:szCs w:val="20"/>
          <w:shd w:val="clear" w:color="auto" w:fill="FFFFFF"/>
        </w:rPr>
        <w:t>:</w:t>
      </w:r>
      <w:r w:rsidR="00A44D3E" w:rsidRPr="006C4FE3">
        <w:rPr>
          <w:rFonts w:ascii="Titillium Web" w:eastAsia="Calibri" w:hAnsi="Titillium Web" w:cs="Calibri Light"/>
          <w:sz w:val="20"/>
          <w:szCs w:val="20"/>
          <w:shd w:val="clear" w:color="auto" w:fill="FFFFFF"/>
        </w:rPr>
        <w:t xml:space="preserve"> i dati forniti e raccolti saranno trattati ai fini dell'istruttoria </w:t>
      </w:r>
      <w:r w:rsidR="00EC409F" w:rsidRPr="006C4FE3">
        <w:rPr>
          <w:rFonts w:ascii="Titillium Web" w:eastAsia="Calibri" w:hAnsi="Titillium Web" w:cs="Calibri Light"/>
          <w:sz w:val="20"/>
          <w:szCs w:val="20"/>
          <w:shd w:val="clear" w:color="auto" w:fill="FFFFFF"/>
        </w:rPr>
        <w:t>sui contributi</w:t>
      </w:r>
      <w:r w:rsidR="00A94D7E" w:rsidRPr="006C4FE3">
        <w:rPr>
          <w:rFonts w:ascii="Titillium Web" w:eastAsia="Calibri" w:hAnsi="Titillium Web" w:cs="Calibri Light"/>
          <w:sz w:val="20"/>
          <w:szCs w:val="20"/>
          <w:shd w:val="clear" w:color="auto" w:fill="FFFFFF"/>
        </w:rPr>
        <w:t xml:space="preserve"> e sulle </w:t>
      </w:r>
      <w:r w:rsidR="00EC409F" w:rsidRPr="006C4FE3">
        <w:rPr>
          <w:rFonts w:ascii="Titillium Web" w:eastAsia="Calibri" w:hAnsi="Titillium Web" w:cs="Calibri Light"/>
          <w:sz w:val="20"/>
          <w:szCs w:val="20"/>
          <w:shd w:val="clear" w:color="auto" w:fill="FFFFFF"/>
        </w:rPr>
        <w:t>osservazioni present</w:t>
      </w:r>
      <w:r w:rsidR="001650CE" w:rsidRPr="006C4FE3">
        <w:rPr>
          <w:rFonts w:ascii="Titillium Web" w:eastAsia="Calibri" w:hAnsi="Titillium Web" w:cs="Calibri Light"/>
          <w:sz w:val="20"/>
          <w:szCs w:val="20"/>
          <w:shd w:val="clear" w:color="auto" w:fill="FFFFFF"/>
        </w:rPr>
        <w:t>ati per la partecipazione alla</w:t>
      </w:r>
      <w:r w:rsidR="00EC409F" w:rsidRPr="006C4FE3">
        <w:rPr>
          <w:rFonts w:ascii="Titillium Web" w:eastAsia="Calibri" w:hAnsi="Titillium Web" w:cs="Calibri Light"/>
          <w:sz w:val="20"/>
          <w:szCs w:val="20"/>
          <w:shd w:val="clear" w:color="auto" w:fill="FFFFFF"/>
        </w:rPr>
        <w:t xml:space="preserve"> </w:t>
      </w:r>
      <w:r w:rsidR="00A44D3E" w:rsidRPr="006C4FE3">
        <w:rPr>
          <w:rFonts w:ascii="Titillium Web" w:eastAsia="Calibri" w:hAnsi="Titillium Web" w:cs="Calibri Light"/>
          <w:sz w:val="20"/>
          <w:szCs w:val="20"/>
          <w:shd w:val="clear" w:color="auto" w:fill="FFFFFF"/>
        </w:rPr>
        <w:t xml:space="preserve">consultazione </w:t>
      </w:r>
      <w:r w:rsidR="00C3542D" w:rsidRPr="006C4FE3">
        <w:rPr>
          <w:rFonts w:ascii="Titillium Web" w:eastAsia="Calibri" w:hAnsi="Titillium Web" w:cs="Calibri Light"/>
          <w:sz w:val="20"/>
          <w:szCs w:val="20"/>
          <w:shd w:val="clear" w:color="auto" w:fill="FFFFFF"/>
        </w:rPr>
        <w:t>pubblica</w:t>
      </w:r>
      <w:r w:rsidR="006A1740" w:rsidRPr="006C4FE3">
        <w:rPr>
          <w:rFonts w:ascii="Titillium Web" w:eastAsia="Calibri" w:hAnsi="Titillium Web" w:cs="Calibri Light"/>
          <w:sz w:val="20"/>
          <w:szCs w:val="20"/>
          <w:shd w:val="clear" w:color="auto" w:fill="FFFFFF"/>
        </w:rPr>
        <w:t xml:space="preserve">, </w:t>
      </w:r>
      <w:r w:rsidR="00A94D7E" w:rsidRPr="006C4FE3">
        <w:rPr>
          <w:rFonts w:ascii="Titillium Web" w:eastAsia="Calibri" w:hAnsi="Titillium Web" w:cs="Calibri Light"/>
          <w:sz w:val="20"/>
          <w:szCs w:val="20"/>
          <w:shd w:val="clear" w:color="auto" w:fill="FFFFFF"/>
        </w:rPr>
        <w:t>avviata dall’Agenzia</w:t>
      </w:r>
      <w:r w:rsidR="006A1740" w:rsidRPr="006C4FE3">
        <w:rPr>
          <w:rFonts w:ascii="Titillium Web" w:eastAsia="Calibri" w:hAnsi="Titillium Web" w:cs="Calibri Light"/>
          <w:sz w:val="20"/>
          <w:szCs w:val="20"/>
          <w:shd w:val="clear" w:color="auto" w:fill="FFFFFF"/>
        </w:rPr>
        <w:t>,</w:t>
      </w:r>
      <w:r w:rsidR="00A94D7E" w:rsidRPr="006C4FE3">
        <w:rPr>
          <w:rFonts w:ascii="Titillium Web" w:eastAsia="Calibri" w:hAnsi="Titillium Web" w:cs="Calibri Light"/>
          <w:sz w:val="20"/>
          <w:szCs w:val="20"/>
          <w:shd w:val="clear" w:color="auto" w:fill="FFFFFF"/>
        </w:rPr>
        <w:t xml:space="preserve"> per</w:t>
      </w:r>
      <w:r w:rsidR="00A44D3E" w:rsidRPr="006C4FE3">
        <w:rPr>
          <w:rFonts w:ascii="Titillium Web" w:eastAsia="Calibri" w:hAnsi="Titillium Web" w:cs="Calibri Light"/>
          <w:sz w:val="20"/>
          <w:szCs w:val="20"/>
          <w:shd w:val="clear" w:color="auto" w:fill="FFFFFF"/>
        </w:rPr>
        <w:t xml:space="preserve"> l’aggiornamento </w:t>
      </w:r>
      <w:r w:rsidR="006D3708">
        <w:rPr>
          <w:rFonts w:ascii="Titillium Web" w:eastAsia="Calibri" w:hAnsi="Titillium Web" w:cs="Calibri Light"/>
          <w:sz w:val="20"/>
          <w:szCs w:val="20"/>
          <w:shd w:val="clear" w:color="auto" w:fill="FFFFFF"/>
        </w:rPr>
        <w:t>de</w:t>
      </w:r>
      <w:r w:rsidR="00DE118A">
        <w:rPr>
          <w:rFonts w:ascii="Titillium Web" w:eastAsia="Calibri" w:hAnsi="Titillium Web" w:cs="Calibri Light"/>
          <w:sz w:val="20"/>
          <w:szCs w:val="20"/>
          <w:shd w:val="clear" w:color="auto" w:fill="FFFFFF"/>
        </w:rPr>
        <w:t>l Codice di comportamento dei dipendenti dell’Agenzia</w:t>
      </w:r>
      <w:r w:rsidR="00A44D3E" w:rsidRPr="006C4FE3">
        <w:rPr>
          <w:rFonts w:ascii="Titillium Web" w:eastAsia="Calibri" w:hAnsi="Titillium Web" w:cs="Calibri Light"/>
          <w:sz w:val="20"/>
          <w:szCs w:val="20"/>
          <w:shd w:val="clear" w:color="auto" w:fill="FFFFFF"/>
        </w:rPr>
        <w:t xml:space="preserve">. Nel caso in cui </w:t>
      </w:r>
      <w:r w:rsidR="00A94D7E" w:rsidRPr="006C4FE3">
        <w:rPr>
          <w:rFonts w:ascii="Titillium Web" w:eastAsia="Calibri" w:hAnsi="Titillium Web" w:cs="Calibri Light"/>
          <w:sz w:val="20"/>
          <w:szCs w:val="20"/>
          <w:shd w:val="clear" w:color="auto" w:fill="FFFFFF"/>
        </w:rPr>
        <w:t>l’A</w:t>
      </w:r>
      <w:r w:rsidR="006D3708">
        <w:rPr>
          <w:rFonts w:ascii="Titillium Web" w:eastAsia="Calibri" w:hAnsi="Titillium Web" w:cs="Calibri Light"/>
          <w:sz w:val="20"/>
          <w:szCs w:val="20"/>
          <w:shd w:val="clear" w:color="auto" w:fill="FFFFFF"/>
        </w:rPr>
        <w:t>DiSU</w:t>
      </w:r>
      <w:r w:rsidR="00A94D7E" w:rsidRPr="006C4FE3">
        <w:rPr>
          <w:rFonts w:ascii="Titillium Web" w:eastAsia="Calibri" w:hAnsi="Titillium Web" w:cs="Calibri Light"/>
          <w:sz w:val="20"/>
          <w:szCs w:val="20"/>
          <w:shd w:val="clear" w:color="auto" w:fill="FFFFFF"/>
        </w:rPr>
        <w:t xml:space="preserve"> intenda</w:t>
      </w:r>
      <w:r w:rsidR="00A44D3E" w:rsidRPr="006C4FE3">
        <w:rPr>
          <w:rFonts w:ascii="Titillium Web" w:eastAsia="Calibri" w:hAnsi="Titillium Web" w:cs="Calibri Light"/>
          <w:sz w:val="20"/>
          <w:szCs w:val="20"/>
          <w:shd w:val="clear" w:color="auto" w:fill="FFFFFF"/>
        </w:rPr>
        <w:t xml:space="preserve"> trattare i dati personali per una finalità diversa da quella indicata nel</w:t>
      </w:r>
      <w:r w:rsidR="006D3708">
        <w:rPr>
          <w:rFonts w:ascii="Titillium Web" w:eastAsia="Calibri" w:hAnsi="Titillium Web" w:cs="Calibri Light"/>
          <w:sz w:val="20"/>
          <w:szCs w:val="20"/>
          <w:shd w:val="clear" w:color="auto" w:fill="FFFFFF"/>
        </w:rPr>
        <w:t xml:space="preserve"> </w:t>
      </w:r>
      <w:r w:rsidR="00A44D3E" w:rsidRPr="006C4FE3">
        <w:rPr>
          <w:rFonts w:ascii="Titillium Web" w:eastAsia="Calibri" w:hAnsi="Titillium Web" w:cs="Calibri Light"/>
          <w:sz w:val="20"/>
          <w:szCs w:val="20"/>
          <w:shd w:val="clear" w:color="auto" w:fill="FFFFFF"/>
        </w:rPr>
        <w:t xml:space="preserve">presente </w:t>
      </w:r>
      <w:r w:rsidR="006D3708">
        <w:rPr>
          <w:rFonts w:ascii="Titillium Web" w:eastAsia="Calibri" w:hAnsi="Titillium Web" w:cs="Calibri Light"/>
          <w:sz w:val="20"/>
          <w:szCs w:val="20"/>
          <w:shd w:val="clear" w:color="auto" w:fill="FFFFFF"/>
        </w:rPr>
        <w:t>documento</w:t>
      </w:r>
      <w:r w:rsidR="00A44D3E" w:rsidRPr="006C4FE3">
        <w:rPr>
          <w:rFonts w:ascii="Titillium Web" w:eastAsia="Calibri" w:hAnsi="Titillium Web" w:cs="Calibri Light"/>
          <w:sz w:val="20"/>
          <w:szCs w:val="20"/>
          <w:shd w:val="clear" w:color="auto" w:fill="FFFFFF"/>
        </w:rPr>
        <w:t xml:space="preserve">, prima di tale ulteriore trattamento, </w:t>
      </w:r>
      <w:r w:rsidR="00A94D7E" w:rsidRPr="006C4FE3">
        <w:rPr>
          <w:rFonts w:ascii="Titillium Web" w:eastAsia="Calibri" w:hAnsi="Titillium Web" w:cs="Calibri Light"/>
          <w:sz w:val="20"/>
          <w:szCs w:val="20"/>
          <w:shd w:val="clear" w:color="auto" w:fill="FFFFFF"/>
        </w:rPr>
        <w:t xml:space="preserve">verrà </w:t>
      </w:r>
      <w:r w:rsidR="001650CE" w:rsidRPr="006C4FE3">
        <w:rPr>
          <w:rFonts w:ascii="Titillium Web" w:eastAsia="Calibri" w:hAnsi="Titillium Web" w:cs="Calibri Light"/>
          <w:sz w:val="20"/>
          <w:szCs w:val="20"/>
          <w:shd w:val="clear" w:color="auto" w:fill="FFFFFF"/>
        </w:rPr>
        <w:t>fornirà</w:t>
      </w:r>
      <w:r w:rsidR="00A44D3E" w:rsidRPr="006C4FE3">
        <w:rPr>
          <w:rFonts w:ascii="Titillium Web" w:eastAsia="Calibri" w:hAnsi="Titillium Web" w:cs="Calibri Light"/>
          <w:sz w:val="20"/>
          <w:szCs w:val="20"/>
          <w:shd w:val="clear" w:color="auto" w:fill="FFFFFF"/>
        </w:rPr>
        <w:t xml:space="preserve"> la dovuta informativa agli interessati. </w:t>
      </w:r>
    </w:p>
    <w:p w14:paraId="5BA03BF2" w14:textId="7E6D9FA6" w:rsidR="006D08A4" w:rsidRPr="006C4FE3" w:rsidRDefault="006D1432" w:rsidP="006D08A4">
      <w:pPr>
        <w:shd w:val="clear" w:color="auto" w:fill="FFFFFF"/>
        <w:spacing w:after="0" w:line="240" w:lineRule="auto"/>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lastRenderedPageBreak/>
        <w:t>BASE GIURIDICA DEL TRATTAMENTO</w:t>
      </w:r>
      <w:r w:rsidR="00A44D3E" w:rsidRPr="006C4FE3">
        <w:rPr>
          <w:rFonts w:ascii="Titillium Web" w:eastAsia="Calibri" w:hAnsi="Titillium Web" w:cs="Calibri Light"/>
          <w:sz w:val="20"/>
          <w:szCs w:val="20"/>
          <w:shd w:val="clear" w:color="auto" w:fill="FFFFFF"/>
        </w:rPr>
        <w:t xml:space="preserve">: i dati personali sono trattati sulla base di quanto disciplinato all’art. 6 par. 1 lett. c) </w:t>
      </w:r>
      <w:r w:rsidR="006D08A4" w:rsidRPr="006C4FE3">
        <w:rPr>
          <w:rFonts w:ascii="Titillium Web" w:eastAsia="Calibri" w:hAnsi="Titillium Web" w:cs="Calibri Light"/>
          <w:sz w:val="20"/>
          <w:szCs w:val="20"/>
          <w:shd w:val="clear" w:color="auto" w:fill="FFFFFF"/>
        </w:rPr>
        <w:t xml:space="preserve"> e lett. e) </w:t>
      </w:r>
      <w:r w:rsidR="00A44D3E" w:rsidRPr="006C4FE3">
        <w:rPr>
          <w:rFonts w:ascii="Titillium Web" w:eastAsia="Calibri" w:hAnsi="Titillium Web" w:cs="Calibri Light"/>
          <w:sz w:val="20"/>
          <w:szCs w:val="20"/>
          <w:shd w:val="clear" w:color="auto" w:fill="FFFFFF"/>
        </w:rPr>
        <w:t xml:space="preserve">del </w:t>
      </w:r>
      <w:r w:rsidRPr="006C4FE3">
        <w:rPr>
          <w:rFonts w:ascii="Titillium Web" w:eastAsia="Calibri" w:hAnsi="Titillium Web" w:cs="Calibri Light"/>
          <w:sz w:val="20"/>
          <w:szCs w:val="20"/>
          <w:shd w:val="clear" w:color="auto" w:fill="FFFFFF"/>
        </w:rPr>
        <w:t>RGPD e 2-ter del d.lgs. n. 196/2003 e nello specifico</w:t>
      </w:r>
      <w:r w:rsidR="00A44D3E" w:rsidRPr="006C4FE3">
        <w:rPr>
          <w:rFonts w:ascii="Titillium Web" w:eastAsia="Calibri" w:hAnsi="Titillium Web" w:cs="Calibri Light"/>
          <w:sz w:val="20"/>
          <w:szCs w:val="20"/>
          <w:shd w:val="clear" w:color="auto" w:fill="FFFFFF"/>
        </w:rPr>
        <w:t xml:space="preserve"> in adempimento di un obbligo legale al quale è soggetto il </w:t>
      </w:r>
      <w:r w:rsidR="001650CE" w:rsidRPr="006C4FE3">
        <w:rPr>
          <w:rFonts w:ascii="Titillium Web" w:eastAsia="Calibri" w:hAnsi="Titillium Web" w:cs="Calibri Light"/>
          <w:sz w:val="20"/>
          <w:szCs w:val="20"/>
          <w:shd w:val="clear" w:color="auto" w:fill="FFFFFF"/>
        </w:rPr>
        <w:t>T</w:t>
      </w:r>
      <w:r w:rsidR="00A44D3E" w:rsidRPr="006C4FE3">
        <w:rPr>
          <w:rFonts w:ascii="Titillium Web" w:eastAsia="Calibri" w:hAnsi="Titillium Web" w:cs="Calibri Light"/>
          <w:sz w:val="20"/>
          <w:szCs w:val="20"/>
          <w:shd w:val="clear" w:color="auto" w:fill="FFFFFF"/>
        </w:rPr>
        <w:t>itolare</w:t>
      </w:r>
      <w:r w:rsidR="001650CE" w:rsidRPr="006C4FE3">
        <w:rPr>
          <w:rFonts w:ascii="Titillium Web" w:eastAsia="Calibri" w:hAnsi="Titillium Web" w:cs="Calibri Light"/>
          <w:sz w:val="20"/>
          <w:szCs w:val="20"/>
          <w:shd w:val="clear" w:color="auto" w:fill="FFFFFF"/>
        </w:rPr>
        <w:t xml:space="preserve"> </w:t>
      </w:r>
      <w:r w:rsidR="00A44D3E" w:rsidRPr="006C4FE3">
        <w:rPr>
          <w:rFonts w:ascii="Titillium Web" w:eastAsia="Calibri" w:hAnsi="Titillium Web" w:cs="Calibri Light"/>
          <w:sz w:val="20"/>
          <w:szCs w:val="20"/>
          <w:shd w:val="clear" w:color="auto" w:fill="FFFFFF"/>
        </w:rPr>
        <w:t>secondo quanto disposto</w:t>
      </w:r>
      <w:r w:rsidR="00DE118A">
        <w:rPr>
          <w:rFonts w:ascii="Titillium Web" w:eastAsia="Calibri" w:hAnsi="Titillium Web" w:cs="Calibri Light"/>
          <w:sz w:val="20"/>
          <w:szCs w:val="20"/>
          <w:shd w:val="clear" w:color="auto" w:fill="FFFFFF"/>
        </w:rPr>
        <w:t xml:space="preserve"> dal d.lgs. n. 165/2001, art. 54,</w:t>
      </w:r>
      <w:r w:rsidR="00A44D3E" w:rsidRPr="006C4FE3">
        <w:rPr>
          <w:rFonts w:ascii="Titillium Web" w:eastAsia="Calibri" w:hAnsi="Titillium Web" w:cs="Calibri Light"/>
          <w:sz w:val="20"/>
          <w:szCs w:val="20"/>
          <w:shd w:val="clear" w:color="auto" w:fill="FFFFFF"/>
        </w:rPr>
        <w:t xml:space="preserve"> dalla Legge </w:t>
      </w:r>
      <w:r w:rsidRPr="006C4FE3">
        <w:rPr>
          <w:rFonts w:ascii="Titillium Web" w:eastAsia="Calibri" w:hAnsi="Titillium Web" w:cs="Calibri Light"/>
          <w:sz w:val="20"/>
          <w:szCs w:val="20"/>
          <w:shd w:val="clear" w:color="auto" w:fill="FFFFFF"/>
        </w:rPr>
        <w:t xml:space="preserve">n. </w:t>
      </w:r>
      <w:r w:rsidR="00A44D3E" w:rsidRPr="006C4FE3">
        <w:rPr>
          <w:rFonts w:ascii="Titillium Web" w:eastAsia="Calibri" w:hAnsi="Titillium Web" w:cs="Calibri Light"/>
          <w:sz w:val="20"/>
          <w:szCs w:val="20"/>
          <w:shd w:val="clear" w:color="auto" w:fill="FFFFFF"/>
        </w:rPr>
        <w:t>190/2012</w:t>
      </w:r>
      <w:r w:rsidR="00DE118A">
        <w:rPr>
          <w:rFonts w:ascii="Titillium Web" w:eastAsia="Calibri" w:hAnsi="Titillium Web" w:cs="Calibri Light"/>
          <w:sz w:val="20"/>
          <w:szCs w:val="20"/>
          <w:shd w:val="clear" w:color="auto" w:fill="FFFFFF"/>
        </w:rPr>
        <w:t xml:space="preserve">, e dal d.P.R. n. 62/2013 e ss.mm.ii </w:t>
      </w:r>
      <w:r w:rsidR="00A44D3E" w:rsidRPr="006C4FE3">
        <w:rPr>
          <w:rFonts w:ascii="Titillium Web" w:eastAsia="Calibri" w:hAnsi="Titillium Web" w:cs="Calibri Light"/>
          <w:sz w:val="20"/>
          <w:szCs w:val="20"/>
          <w:shd w:val="clear" w:color="auto" w:fill="FFFFFF"/>
        </w:rPr>
        <w:t xml:space="preserve">e dalle successive relative disposizioni </w:t>
      </w:r>
      <w:r w:rsidR="001650CE" w:rsidRPr="006C4FE3">
        <w:rPr>
          <w:rFonts w:ascii="Titillium Web" w:eastAsia="Calibri" w:hAnsi="Titillium Web" w:cs="Calibri Light"/>
          <w:sz w:val="20"/>
          <w:szCs w:val="20"/>
          <w:shd w:val="clear" w:color="auto" w:fill="FFFFFF"/>
        </w:rPr>
        <w:t xml:space="preserve">in merito </w:t>
      </w:r>
      <w:r w:rsidR="00A44D3E" w:rsidRPr="006C4FE3">
        <w:rPr>
          <w:rFonts w:ascii="Titillium Web" w:eastAsia="Calibri" w:hAnsi="Titillium Web" w:cs="Calibri Light"/>
          <w:sz w:val="20"/>
          <w:szCs w:val="20"/>
          <w:shd w:val="clear" w:color="auto" w:fill="FFFFFF"/>
        </w:rPr>
        <w:t>impartite dall’ANAC</w:t>
      </w:r>
      <w:r w:rsidR="006D08A4" w:rsidRPr="006C4FE3">
        <w:rPr>
          <w:rFonts w:ascii="Titillium Web" w:eastAsia="Calibri" w:hAnsi="Titillium Web" w:cs="Calibri Light"/>
          <w:sz w:val="20"/>
          <w:szCs w:val="20"/>
          <w:shd w:val="clear" w:color="auto" w:fill="FFFFFF"/>
        </w:rPr>
        <w:t xml:space="preserve"> </w:t>
      </w:r>
      <w:r w:rsidR="006A1740" w:rsidRPr="006C4FE3">
        <w:rPr>
          <w:rFonts w:ascii="Titillium Web" w:eastAsia="Calibri" w:hAnsi="Titillium Web" w:cs="Calibri Light"/>
          <w:sz w:val="20"/>
          <w:szCs w:val="20"/>
          <w:shd w:val="clear" w:color="auto" w:fill="FFFFFF"/>
        </w:rPr>
        <w:t xml:space="preserve"> (PNA) </w:t>
      </w:r>
      <w:r w:rsidR="006D08A4" w:rsidRPr="006C4FE3">
        <w:rPr>
          <w:rFonts w:ascii="Titillium Web" w:eastAsia="Calibri" w:hAnsi="Titillium Web" w:cs="Calibri Light"/>
          <w:sz w:val="20"/>
          <w:szCs w:val="20"/>
          <w:shd w:val="clear" w:color="auto" w:fill="FFFFFF"/>
        </w:rPr>
        <w:t>e per l'esecuzione di un compito di interesse pubblico o connesso all'esercizio di pubblici poteri di cui è investit</w:t>
      </w:r>
      <w:r w:rsidR="00050BAD" w:rsidRPr="006C4FE3">
        <w:rPr>
          <w:rFonts w:ascii="Titillium Web" w:eastAsia="Calibri" w:hAnsi="Titillium Web" w:cs="Calibri Light"/>
          <w:sz w:val="20"/>
          <w:szCs w:val="20"/>
          <w:shd w:val="clear" w:color="auto" w:fill="FFFFFF"/>
        </w:rPr>
        <w:t>a</w:t>
      </w:r>
      <w:r w:rsidR="006D08A4" w:rsidRPr="006C4FE3">
        <w:rPr>
          <w:rFonts w:ascii="Titillium Web" w:eastAsia="Calibri" w:hAnsi="Titillium Web" w:cs="Calibri Light"/>
          <w:sz w:val="20"/>
          <w:szCs w:val="20"/>
          <w:shd w:val="clear" w:color="auto" w:fill="FFFFFF"/>
        </w:rPr>
        <w:t xml:space="preserve"> </w:t>
      </w:r>
      <w:r w:rsidRPr="006C4FE3">
        <w:rPr>
          <w:rFonts w:ascii="Titillium Web" w:eastAsia="Calibri" w:hAnsi="Titillium Web" w:cs="Calibri Light"/>
          <w:sz w:val="20"/>
          <w:szCs w:val="20"/>
          <w:shd w:val="clear" w:color="auto" w:fill="FFFFFF"/>
        </w:rPr>
        <w:t xml:space="preserve">la stessa Agenzia. </w:t>
      </w:r>
    </w:p>
    <w:p w14:paraId="7BA8ACD9" w14:textId="10819844" w:rsidR="00A44D3E" w:rsidRPr="006C4FE3" w:rsidRDefault="006D1432" w:rsidP="006D08A4">
      <w:pPr>
        <w:shd w:val="clear" w:color="auto" w:fill="FFFFFF"/>
        <w:spacing w:after="0" w:line="240" w:lineRule="auto"/>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t>MODALITA’ DI TRATTAMENTO</w:t>
      </w:r>
      <w:r w:rsidR="00A44D3E" w:rsidRPr="006C4FE3">
        <w:rPr>
          <w:rFonts w:ascii="Titillium Web" w:eastAsia="Calibri" w:hAnsi="Titillium Web" w:cs="Calibri Light"/>
          <w:b/>
          <w:bCs/>
          <w:sz w:val="20"/>
          <w:szCs w:val="20"/>
          <w:shd w:val="clear" w:color="auto" w:fill="FFFFFF"/>
        </w:rPr>
        <w:t>:</w:t>
      </w:r>
      <w:r w:rsidR="00A44D3E" w:rsidRPr="006C4FE3">
        <w:rPr>
          <w:rFonts w:ascii="Titillium Web" w:eastAsia="Calibri" w:hAnsi="Titillium Web" w:cs="Calibri Light"/>
          <w:sz w:val="20"/>
          <w:szCs w:val="20"/>
          <w:shd w:val="clear" w:color="auto" w:fill="FFFFFF"/>
        </w:rPr>
        <w:t xml:space="preserve"> in ottemperanza ai principi di trasparenza, liceità, correttezza, pertinenza e completezza, la raccolta e il trattamento dei dati da parte dell’Agenzia avverrà tramite l’ausilio di strumenti informatici e telematici e su supporto cartaceo, nel rispetto delle misure di sicurezza previste dall’art. 32 del RGPD. </w:t>
      </w:r>
      <w:bookmarkStart w:id="1" w:name="_Hlk166164220"/>
      <w:r w:rsidR="00A44D3E" w:rsidRPr="006C4FE3">
        <w:rPr>
          <w:rFonts w:ascii="Titillium Web" w:eastAsia="Calibri" w:hAnsi="Titillium Web" w:cs="Calibri Light"/>
          <w:sz w:val="20"/>
          <w:szCs w:val="20"/>
          <w:shd w:val="clear" w:color="auto" w:fill="FFFFFF"/>
        </w:rPr>
        <w:t>Il trattamento dei dati è effettuato in modo pertinente e limitato a quanto necessario rispetto alle finalità per le quali sono forniti</w:t>
      </w:r>
      <w:r w:rsidR="001650CE" w:rsidRPr="006C4FE3">
        <w:rPr>
          <w:rFonts w:ascii="Titillium Web" w:eastAsia="Calibri" w:hAnsi="Titillium Web" w:cs="Calibri Light"/>
          <w:sz w:val="20"/>
          <w:szCs w:val="20"/>
          <w:shd w:val="clear" w:color="auto" w:fill="FFFFFF"/>
        </w:rPr>
        <w:t xml:space="preserve">, </w:t>
      </w:r>
      <w:r w:rsidR="00A44D3E" w:rsidRPr="006C4FE3">
        <w:rPr>
          <w:rFonts w:ascii="Titillium Web" w:eastAsia="Calibri" w:hAnsi="Titillium Web" w:cs="Calibri Light"/>
          <w:sz w:val="20"/>
          <w:szCs w:val="20"/>
          <w:shd w:val="clear" w:color="auto" w:fill="FFFFFF"/>
        </w:rPr>
        <w:t>da parte dei soggetti autorizzati ai sensi dell’art. 29 del RGPD</w:t>
      </w:r>
      <w:r w:rsidRPr="006C4FE3">
        <w:rPr>
          <w:rFonts w:ascii="Titillium Web" w:eastAsia="Calibri" w:hAnsi="Titillium Web" w:cs="Calibri Light"/>
          <w:sz w:val="20"/>
          <w:szCs w:val="20"/>
          <w:shd w:val="clear" w:color="auto" w:fill="FFFFFF"/>
        </w:rPr>
        <w:t xml:space="preserve"> e 2-quaterdecies del d.lgs. n. 196/2003</w:t>
      </w:r>
      <w:r w:rsidR="001650CE" w:rsidRPr="006C4FE3">
        <w:rPr>
          <w:rFonts w:ascii="Titillium Web" w:eastAsia="Calibri" w:hAnsi="Titillium Web" w:cs="Calibri Light"/>
          <w:sz w:val="20"/>
          <w:szCs w:val="20"/>
          <w:shd w:val="clear" w:color="auto" w:fill="FFFFFF"/>
        </w:rPr>
        <w:t xml:space="preserve">, </w:t>
      </w:r>
      <w:r w:rsidR="00A44D3E" w:rsidRPr="006C4FE3">
        <w:rPr>
          <w:rFonts w:ascii="Titillium Web" w:eastAsia="Calibri" w:hAnsi="Titillium Web" w:cs="Calibri Light"/>
          <w:sz w:val="20"/>
          <w:szCs w:val="20"/>
          <w:shd w:val="clear" w:color="auto" w:fill="FFFFFF"/>
        </w:rPr>
        <w:t xml:space="preserve">garantendo la massima sicurezza e riservatezza, sempre in piena conformità alla normativa in vigore. </w:t>
      </w:r>
      <w:bookmarkEnd w:id="1"/>
      <w:r w:rsidR="00A44D3E" w:rsidRPr="006C4FE3">
        <w:rPr>
          <w:rFonts w:ascii="Titillium Web" w:eastAsia="Calibri" w:hAnsi="Titillium Web" w:cs="Calibri Light"/>
          <w:sz w:val="20"/>
          <w:szCs w:val="20"/>
          <w:shd w:val="clear" w:color="auto" w:fill="FFFFFF"/>
        </w:rPr>
        <w:t xml:space="preserve">I dati richiesti </w:t>
      </w:r>
      <w:r w:rsidRPr="006C4FE3">
        <w:rPr>
          <w:rFonts w:ascii="Titillium Web" w:eastAsia="Calibri" w:hAnsi="Titillium Web" w:cs="Calibri Light"/>
          <w:sz w:val="20"/>
          <w:szCs w:val="20"/>
          <w:shd w:val="clear" w:color="auto" w:fill="FFFFFF"/>
        </w:rPr>
        <w:t xml:space="preserve">devono essere </w:t>
      </w:r>
      <w:r w:rsidR="00A44D3E" w:rsidRPr="006C4FE3">
        <w:rPr>
          <w:rFonts w:ascii="Titillium Web" w:eastAsia="Calibri" w:hAnsi="Titillium Web" w:cs="Calibri Light"/>
          <w:sz w:val="20"/>
          <w:szCs w:val="20"/>
          <w:shd w:val="clear" w:color="auto" w:fill="FFFFFF"/>
        </w:rPr>
        <w:t xml:space="preserve">adeguati, pertinenti e limitati rispetto alle finalità per le quali sono </w:t>
      </w:r>
      <w:r w:rsidR="00050BAD" w:rsidRPr="006C4FE3">
        <w:rPr>
          <w:rFonts w:ascii="Titillium Web" w:eastAsia="Calibri" w:hAnsi="Titillium Web" w:cs="Calibri Light"/>
          <w:sz w:val="20"/>
          <w:szCs w:val="20"/>
          <w:shd w:val="clear" w:color="auto" w:fill="FFFFFF"/>
        </w:rPr>
        <w:t>richiesti.</w:t>
      </w:r>
      <w:r w:rsidR="00A44D3E" w:rsidRPr="006C4FE3">
        <w:rPr>
          <w:rFonts w:ascii="Titillium Web" w:eastAsia="Calibri" w:hAnsi="Titillium Web" w:cs="Calibri Light"/>
          <w:sz w:val="20"/>
          <w:szCs w:val="20"/>
          <w:shd w:val="clear" w:color="auto" w:fill="FFFFFF"/>
        </w:rPr>
        <w:t xml:space="preserve"> </w:t>
      </w:r>
    </w:p>
    <w:p w14:paraId="3732BB41" w14:textId="16556710" w:rsidR="00A44D3E" w:rsidRPr="006C4FE3" w:rsidRDefault="006D1432" w:rsidP="006D08A4">
      <w:pPr>
        <w:autoSpaceDE w:val="0"/>
        <w:autoSpaceDN w:val="0"/>
        <w:adjustRightInd w:val="0"/>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t>NATURA DEL CONFERIMENTO DEI DATI</w:t>
      </w:r>
      <w:r w:rsidR="00A44D3E" w:rsidRPr="006C4FE3">
        <w:rPr>
          <w:rFonts w:ascii="Titillium Web" w:eastAsia="Calibri" w:hAnsi="Titillium Web" w:cs="Calibri Light"/>
          <w:b/>
          <w:bCs/>
          <w:sz w:val="20"/>
          <w:szCs w:val="20"/>
          <w:shd w:val="clear" w:color="auto" w:fill="FFFFFF"/>
        </w:rPr>
        <w:t>:</w:t>
      </w:r>
      <w:r w:rsidR="00A44D3E" w:rsidRPr="006C4FE3">
        <w:rPr>
          <w:rFonts w:ascii="Titillium Web" w:eastAsia="Calibri" w:hAnsi="Titillium Web" w:cs="Calibri Light"/>
          <w:sz w:val="20"/>
          <w:szCs w:val="20"/>
          <w:shd w:val="clear" w:color="auto" w:fill="FFFFFF"/>
        </w:rPr>
        <w:t xml:space="preserve"> il conferimento dei dati è facoltativo, pur tuttavia il loro mancato rilascio </w:t>
      </w:r>
      <w:r w:rsidR="006D08A4" w:rsidRPr="006C4FE3">
        <w:rPr>
          <w:rFonts w:ascii="Titillium Web" w:eastAsia="Calibri" w:hAnsi="Titillium Web" w:cs="Calibri Light"/>
          <w:sz w:val="20"/>
          <w:szCs w:val="20"/>
          <w:shd w:val="clear" w:color="auto" w:fill="FFFFFF"/>
        </w:rPr>
        <w:t xml:space="preserve">non permetterà la </w:t>
      </w:r>
      <w:r w:rsidR="00A040D0" w:rsidRPr="006C4FE3">
        <w:rPr>
          <w:rFonts w:ascii="Titillium Web" w:eastAsia="Calibri" w:hAnsi="Titillium Web" w:cs="Calibri Light"/>
          <w:sz w:val="20"/>
          <w:szCs w:val="20"/>
          <w:shd w:val="clear" w:color="auto" w:fill="FFFFFF"/>
        </w:rPr>
        <w:t>presa in considerazione delle osservazioni/proposte o contributi avanzati</w:t>
      </w:r>
      <w:r w:rsidR="00A44D3E" w:rsidRPr="006C4FE3">
        <w:rPr>
          <w:rFonts w:ascii="Titillium Web" w:eastAsia="Calibri" w:hAnsi="Titillium Web" w:cs="Calibri Light"/>
          <w:sz w:val="20"/>
          <w:szCs w:val="20"/>
          <w:shd w:val="clear" w:color="auto" w:fill="FFFFFF"/>
        </w:rPr>
        <w:t xml:space="preserve">. </w:t>
      </w:r>
    </w:p>
    <w:p w14:paraId="318CCB64" w14:textId="73BF2E3F" w:rsidR="00A040D0" w:rsidRPr="006C4FE3" w:rsidRDefault="006D1432" w:rsidP="006D08A4">
      <w:pPr>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t>TIPOLOGIA DI DATI TRATTATI</w:t>
      </w:r>
      <w:r w:rsidR="00A040D0" w:rsidRPr="006C4FE3">
        <w:rPr>
          <w:rFonts w:ascii="Titillium Web" w:eastAsia="Calibri" w:hAnsi="Titillium Web" w:cs="Calibri Light"/>
          <w:b/>
          <w:bCs/>
          <w:sz w:val="20"/>
          <w:szCs w:val="20"/>
          <w:shd w:val="clear" w:color="auto" w:fill="FFFFFF"/>
        </w:rPr>
        <w:t>:</w:t>
      </w:r>
      <w:r w:rsidR="00A040D0" w:rsidRPr="006C4FE3">
        <w:rPr>
          <w:rFonts w:ascii="Titillium Web" w:eastAsia="Calibri" w:hAnsi="Titillium Web" w:cs="Calibri Light"/>
          <w:sz w:val="20"/>
          <w:szCs w:val="20"/>
          <w:shd w:val="clear" w:color="auto" w:fill="FFFFFF"/>
        </w:rPr>
        <w:t xml:space="preserve"> </w:t>
      </w:r>
      <w:r w:rsidR="005D2C6C" w:rsidRPr="006C4FE3">
        <w:rPr>
          <w:rFonts w:ascii="Titillium Web" w:eastAsia="Calibri" w:hAnsi="Titillium Web" w:cs="Calibri Light"/>
          <w:sz w:val="20"/>
          <w:szCs w:val="20"/>
          <w:shd w:val="clear" w:color="auto" w:fill="FFFFFF"/>
        </w:rPr>
        <w:t>l’Agenzia</w:t>
      </w:r>
      <w:r w:rsidR="00A040D0" w:rsidRPr="006C4FE3">
        <w:rPr>
          <w:rFonts w:ascii="Titillium Web" w:eastAsia="Calibri" w:hAnsi="Titillium Web" w:cs="Calibri Light"/>
          <w:sz w:val="20"/>
          <w:szCs w:val="20"/>
          <w:shd w:val="clear" w:color="auto" w:fill="FFFFFF"/>
        </w:rPr>
        <w:t xml:space="preserve"> racco</w:t>
      </w:r>
      <w:r w:rsidR="005D2C6C" w:rsidRPr="006C4FE3">
        <w:rPr>
          <w:rFonts w:ascii="Titillium Web" w:eastAsia="Calibri" w:hAnsi="Titillium Web" w:cs="Calibri Light"/>
          <w:sz w:val="20"/>
          <w:szCs w:val="20"/>
          <w:shd w:val="clear" w:color="auto" w:fill="FFFFFF"/>
        </w:rPr>
        <w:t xml:space="preserve">glie </w:t>
      </w:r>
      <w:r w:rsidR="000808DA" w:rsidRPr="006C4FE3">
        <w:rPr>
          <w:rFonts w:ascii="Titillium Web" w:eastAsia="Calibri" w:hAnsi="Titillium Web" w:cs="Calibri Light"/>
          <w:sz w:val="20"/>
          <w:szCs w:val="20"/>
          <w:shd w:val="clear" w:color="auto" w:fill="FFFFFF"/>
        </w:rPr>
        <w:t xml:space="preserve">solo </w:t>
      </w:r>
      <w:r w:rsidR="00A040D0" w:rsidRPr="006C4FE3">
        <w:rPr>
          <w:rFonts w:ascii="Titillium Web" w:eastAsia="Calibri" w:hAnsi="Titillium Web" w:cs="Calibri Light"/>
          <w:sz w:val="20"/>
          <w:szCs w:val="20"/>
          <w:shd w:val="clear" w:color="auto" w:fill="FFFFFF"/>
        </w:rPr>
        <w:t xml:space="preserve">i dati </w:t>
      </w:r>
      <w:r w:rsidR="005D2C6C" w:rsidRPr="006C4FE3">
        <w:rPr>
          <w:rFonts w:ascii="Titillium Web" w:eastAsia="Calibri" w:hAnsi="Titillium Web" w:cs="Calibri Light"/>
          <w:sz w:val="20"/>
          <w:szCs w:val="20"/>
          <w:shd w:val="clear" w:color="auto" w:fill="FFFFFF"/>
        </w:rPr>
        <w:t>“</w:t>
      </w:r>
      <w:r w:rsidR="00A040D0" w:rsidRPr="006C4FE3">
        <w:rPr>
          <w:rFonts w:ascii="Titillium Web" w:eastAsia="Calibri" w:hAnsi="Titillium Web" w:cs="Calibri Light"/>
          <w:sz w:val="20"/>
          <w:szCs w:val="20"/>
          <w:shd w:val="clear" w:color="auto" w:fill="FFFFFF"/>
        </w:rPr>
        <w:t>comuni</w:t>
      </w:r>
      <w:r w:rsidR="005D2C6C" w:rsidRPr="006C4FE3">
        <w:rPr>
          <w:rFonts w:ascii="Titillium Web" w:eastAsia="Calibri" w:hAnsi="Titillium Web" w:cs="Calibri Light"/>
          <w:sz w:val="20"/>
          <w:szCs w:val="20"/>
          <w:shd w:val="clear" w:color="auto" w:fill="FFFFFF"/>
        </w:rPr>
        <w:t>”, ri</w:t>
      </w:r>
      <w:r w:rsidR="001650CE" w:rsidRPr="006C4FE3">
        <w:rPr>
          <w:rFonts w:ascii="Titillium Web" w:eastAsia="Calibri" w:hAnsi="Titillium Web" w:cs="Calibri Light"/>
          <w:sz w:val="20"/>
          <w:szCs w:val="20"/>
          <w:shd w:val="clear" w:color="auto" w:fill="FFFFFF"/>
        </w:rPr>
        <w:t>chiesti</w:t>
      </w:r>
      <w:r w:rsidR="005D2C6C" w:rsidRPr="006C4FE3">
        <w:rPr>
          <w:rFonts w:ascii="Titillium Web" w:eastAsia="Calibri" w:hAnsi="Titillium Web" w:cs="Calibri Light"/>
          <w:sz w:val="20"/>
          <w:szCs w:val="20"/>
          <w:shd w:val="clear" w:color="auto" w:fill="FFFFFF"/>
        </w:rPr>
        <w:t xml:space="preserve"> </w:t>
      </w:r>
      <w:r w:rsidRPr="006C4FE3">
        <w:rPr>
          <w:rFonts w:ascii="Titillium Web" w:eastAsia="Calibri" w:hAnsi="Titillium Web" w:cs="Calibri Light"/>
          <w:sz w:val="20"/>
          <w:szCs w:val="20"/>
          <w:shd w:val="clear" w:color="auto" w:fill="FFFFFF"/>
        </w:rPr>
        <w:t xml:space="preserve">per la compilazione del </w:t>
      </w:r>
      <w:r w:rsidR="005D2C6C" w:rsidRPr="006C4FE3">
        <w:rPr>
          <w:rFonts w:ascii="Titillium Web" w:eastAsia="Calibri" w:hAnsi="Titillium Web" w:cs="Calibri Light"/>
          <w:sz w:val="20"/>
          <w:szCs w:val="20"/>
          <w:shd w:val="clear" w:color="auto" w:fill="FFFFFF"/>
        </w:rPr>
        <w:t>presente modulo,</w:t>
      </w:r>
      <w:r w:rsidR="00A040D0" w:rsidRPr="006C4FE3">
        <w:rPr>
          <w:rFonts w:ascii="Titillium Web" w:eastAsia="Calibri" w:hAnsi="Titillium Web" w:cs="Calibri Light"/>
          <w:sz w:val="20"/>
          <w:szCs w:val="20"/>
          <w:shd w:val="clear" w:color="auto" w:fill="FFFFFF"/>
        </w:rPr>
        <w:t xml:space="preserve"> relativi ai soggetti partecipanti alla procedura di consultazione</w:t>
      </w:r>
      <w:r w:rsidR="00DC4153" w:rsidRPr="006C4FE3">
        <w:rPr>
          <w:rFonts w:ascii="Titillium Web" w:eastAsia="Calibri" w:hAnsi="Titillium Web" w:cs="Calibri Light"/>
          <w:sz w:val="20"/>
          <w:szCs w:val="20"/>
          <w:shd w:val="clear" w:color="auto" w:fill="FFFFFF"/>
        </w:rPr>
        <w:t xml:space="preserve"> </w:t>
      </w:r>
      <w:r w:rsidR="00B86329" w:rsidRPr="006C4FE3">
        <w:rPr>
          <w:rFonts w:ascii="Titillium Web" w:eastAsia="Calibri" w:hAnsi="Titillium Web" w:cs="Calibri Light"/>
          <w:sz w:val="20"/>
          <w:szCs w:val="20"/>
          <w:shd w:val="clear" w:color="auto" w:fill="FFFFFF"/>
        </w:rPr>
        <w:t xml:space="preserve">(nome e cognome, tipologia del soggetto portatore di </w:t>
      </w:r>
      <w:r w:rsidR="008B23B2" w:rsidRPr="006C4FE3">
        <w:rPr>
          <w:rFonts w:ascii="Titillium Web" w:eastAsia="Calibri" w:hAnsi="Titillium Web" w:cs="Calibri Light"/>
          <w:sz w:val="20"/>
          <w:szCs w:val="20"/>
          <w:shd w:val="clear" w:color="auto" w:fill="FFFFFF"/>
        </w:rPr>
        <w:t>interesse,</w:t>
      </w:r>
      <w:r w:rsidR="00DC4153" w:rsidRPr="006C4FE3">
        <w:rPr>
          <w:rFonts w:ascii="Titillium Web" w:eastAsia="Calibri" w:hAnsi="Titillium Web" w:cs="Calibri Light"/>
          <w:sz w:val="20"/>
          <w:szCs w:val="20"/>
          <w:shd w:val="clear" w:color="auto" w:fill="FFFFFF"/>
        </w:rPr>
        <w:t xml:space="preserve"> firma </w:t>
      </w:r>
      <w:r w:rsidR="006A1740" w:rsidRPr="006C4FE3">
        <w:rPr>
          <w:rFonts w:ascii="Titillium Web" w:eastAsia="Calibri" w:hAnsi="Titillium Web" w:cs="Calibri Light"/>
          <w:sz w:val="20"/>
          <w:szCs w:val="20"/>
          <w:shd w:val="clear" w:color="auto" w:fill="FFFFFF"/>
        </w:rPr>
        <w:t xml:space="preserve">resa in forma </w:t>
      </w:r>
      <w:r w:rsidR="00DC4153" w:rsidRPr="006C4FE3">
        <w:rPr>
          <w:rFonts w:ascii="Titillium Web" w:eastAsia="Calibri" w:hAnsi="Titillium Web" w:cs="Calibri Light"/>
          <w:sz w:val="20"/>
          <w:szCs w:val="20"/>
          <w:shd w:val="clear" w:color="auto" w:fill="FFFFFF"/>
        </w:rPr>
        <w:t>autografa o digital</w:t>
      </w:r>
      <w:r w:rsidR="006A1740" w:rsidRPr="006C4FE3">
        <w:rPr>
          <w:rFonts w:ascii="Titillium Web" w:eastAsia="Calibri" w:hAnsi="Titillium Web" w:cs="Calibri Light"/>
          <w:sz w:val="20"/>
          <w:szCs w:val="20"/>
          <w:shd w:val="clear" w:color="auto" w:fill="FFFFFF"/>
        </w:rPr>
        <w:t>e</w:t>
      </w:r>
      <w:r w:rsidR="00B86329" w:rsidRPr="006C4FE3">
        <w:rPr>
          <w:rFonts w:ascii="Titillium Web" w:eastAsia="Calibri" w:hAnsi="Titillium Web" w:cs="Calibri Light"/>
          <w:sz w:val="20"/>
          <w:szCs w:val="20"/>
          <w:shd w:val="clear" w:color="auto" w:fill="FFFFFF"/>
        </w:rPr>
        <w:t xml:space="preserve">). </w:t>
      </w:r>
    </w:p>
    <w:p w14:paraId="5EF87C5C" w14:textId="7EFF0DCD" w:rsidR="00D0144C" w:rsidRPr="006C4FE3" w:rsidRDefault="006D1432" w:rsidP="006D08A4">
      <w:pPr>
        <w:autoSpaceDE w:val="0"/>
        <w:autoSpaceDN w:val="0"/>
        <w:adjustRightInd w:val="0"/>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t>DESTINATARI DEI DATI PERSONALI</w:t>
      </w:r>
      <w:r w:rsidR="00D0144C" w:rsidRPr="006C4FE3">
        <w:rPr>
          <w:rFonts w:ascii="Titillium Web" w:eastAsia="Calibri" w:hAnsi="Titillium Web" w:cs="Calibri Light"/>
          <w:b/>
          <w:bCs/>
          <w:sz w:val="20"/>
          <w:szCs w:val="20"/>
          <w:shd w:val="clear" w:color="auto" w:fill="FFFFFF"/>
        </w:rPr>
        <w:t>:</w:t>
      </w:r>
      <w:r w:rsidR="00D0144C" w:rsidRPr="006C4FE3">
        <w:rPr>
          <w:rFonts w:ascii="Titillium Web" w:eastAsia="Calibri" w:hAnsi="Titillium Web" w:cs="Calibri Light"/>
          <w:sz w:val="20"/>
          <w:szCs w:val="20"/>
          <w:shd w:val="clear" w:color="auto" w:fill="FFFFFF"/>
        </w:rPr>
        <w:t xml:space="preserve"> i dati personali rilasciati sono trattati da</w:t>
      </w:r>
      <w:r w:rsidR="006A1740" w:rsidRPr="006C4FE3">
        <w:rPr>
          <w:rFonts w:ascii="Titillium Web" w:eastAsia="Calibri" w:hAnsi="Titillium Web" w:cs="Calibri Light"/>
          <w:sz w:val="20"/>
          <w:szCs w:val="20"/>
          <w:shd w:val="clear" w:color="auto" w:fill="FFFFFF"/>
        </w:rPr>
        <w:t>l</w:t>
      </w:r>
      <w:r w:rsidR="00D0144C" w:rsidRPr="006C4FE3">
        <w:rPr>
          <w:rFonts w:ascii="Titillium Web" w:eastAsia="Calibri" w:hAnsi="Titillium Web" w:cs="Calibri Light"/>
          <w:sz w:val="20"/>
          <w:szCs w:val="20"/>
          <w:shd w:val="clear" w:color="auto" w:fill="FFFFFF"/>
        </w:rPr>
        <w:t xml:space="preserve"> personale</w:t>
      </w:r>
      <w:r w:rsidRPr="006C4FE3">
        <w:rPr>
          <w:rFonts w:ascii="Titillium Web" w:eastAsia="Calibri" w:hAnsi="Titillium Web" w:cs="Calibri Light"/>
          <w:sz w:val="20"/>
          <w:szCs w:val="20"/>
          <w:shd w:val="clear" w:color="auto" w:fill="FFFFFF"/>
        </w:rPr>
        <w:t xml:space="preserve"> dipendete</w:t>
      </w:r>
      <w:r w:rsidR="00D0144C" w:rsidRPr="006C4FE3">
        <w:rPr>
          <w:rFonts w:ascii="Titillium Web" w:eastAsia="Calibri" w:hAnsi="Titillium Web" w:cs="Calibri Light"/>
          <w:sz w:val="20"/>
          <w:szCs w:val="20"/>
          <w:shd w:val="clear" w:color="auto" w:fill="FFFFFF"/>
        </w:rPr>
        <w:t xml:space="preserve"> interno dell’Agenzia che si occupa della procedura (</w:t>
      </w:r>
      <w:r w:rsidR="000978F0" w:rsidRPr="006C4FE3">
        <w:rPr>
          <w:rFonts w:ascii="Titillium Web" w:eastAsia="Calibri" w:hAnsi="Titillium Web" w:cs="Calibri Light"/>
          <w:sz w:val="20"/>
          <w:szCs w:val="20"/>
          <w:shd w:val="clear" w:color="auto" w:fill="FFFFFF"/>
        </w:rPr>
        <w:t xml:space="preserve">Responsabile della </w:t>
      </w:r>
      <w:r w:rsidR="00DE118A">
        <w:rPr>
          <w:rFonts w:ascii="Titillium Web" w:eastAsia="Calibri" w:hAnsi="Titillium Web" w:cs="Calibri Light"/>
          <w:sz w:val="20"/>
          <w:szCs w:val="20"/>
          <w:shd w:val="clear" w:color="auto" w:fill="FFFFFF"/>
        </w:rPr>
        <w:t>P</w:t>
      </w:r>
      <w:r w:rsidR="000978F0" w:rsidRPr="006C4FE3">
        <w:rPr>
          <w:rFonts w:ascii="Titillium Web" w:eastAsia="Calibri" w:hAnsi="Titillium Web" w:cs="Calibri Light"/>
          <w:sz w:val="20"/>
          <w:szCs w:val="20"/>
          <w:shd w:val="clear" w:color="auto" w:fill="FFFFFF"/>
        </w:rPr>
        <w:t xml:space="preserve">revenzione della </w:t>
      </w:r>
      <w:r w:rsidR="00DE118A">
        <w:rPr>
          <w:rFonts w:ascii="Titillium Web" w:eastAsia="Calibri" w:hAnsi="Titillium Web" w:cs="Calibri Light"/>
          <w:sz w:val="20"/>
          <w:szCs w:val="20"/>
          <w:shd w:val="clear" w:color="auto" w:fill="FFFFFF"/>
        </w:rPr>
        <w:t>C</w:t>
      </w:r>
      <w:r w:rsidR="000978F0" w:rsidRPr="006C4FE3">
        <w:rPr>
          <w:rFonts w:ascii="Titillium Web" w:eastAsia="Calibri" w:hAnsi="Titillium Web" w:cs="Calibri Light"/>
          <w:sz w:val="20"/>
          <w:szCs w:val="20"/>
          <w:shd w:val="clear" w:color="auto" w:fill="FFFFFF"/>
        </w:rPr>
        <w:t xml:space="preserve">orruzione e della </w:t>
      </w:r>
      <w:r w:rsidR="00DE118A">
        <w:rPr>
          <w:rFonts w:ascii="Titillium Web" w:eastAsia="Calibri" w:hAnsi="Titillium Web" w:cs="Calibri Light"/>
          <w:sz w:val="20"/>
          <w:szCs w:val="20"/>
          <w:shd w:val="clear" w:color="auto" w:fill="FFFFFF"/>
        </w:rPr>
        <w:t>T</w:t>
      </w:r>
      <w:r w:rsidR="000978F0" w:rsidRPr="006C4FE3">
        <w:rPr>
          <w:rFonts w:ascii="Titillium Web" w:eastAsia="Calibri" w:hAnsi="Titillium Web" w:cs="Calibri Light"/>
          <w:sz w:val="20"/>
          <w:szCs w:val="20"/>
          <w:shd w:val="clear" w:color="auto" w:fill="FFFFFF"/>
        </w:rPr>
        <w:t>rasparenza – RPCT</w:t>
      </w:r>
      <w:r w:rsidR="00134F31">
        <w:rPr>
          <w:rFonts w:ascii="Titillium Web" w:eastAsia="Calibri" w:hAnsi="Titillium Web" w:cs="Calibri Light"/>
          <w:sz w:val="20"/>
          <w:szCs w:val="20"/>
          <w:shd w:val="clear" w:color="auto" w:fill="FFFFFF"/>
        </w:rPr>
        <w:t xml:space="preserve"> -</w:t>
      </w:r>
      <w:r w:rsidR="000978F0" w:rsidRPr="006C4FE3">
        <w:rPr>
          <w:rFonts w:ascii="Titillium Web" w:eastAsia="Calibri" w:hAnsi="Titillium Web" w:cs="Calibri Light"/>
          <w:sz w:val="20"/>
          <w:szCs w:val="20"/>
          <w:shd w:val="clear" w:color="auto" w:fill="FFFFFF"/>
        </w:rPr>
        <w:t xml:space="preserve"> e </w:t>
      </w:r>
      <w:r w:rsidR="006A1740" w:rsidRPr="006C4FE3">
        <w:rPr>
          <w:rFonts w:ascii="Titillium Web" w:eastAsia="Calibri" w:hAnsi="Titillium Web" w:cs="Calibri Light"/>
          <w:sz w:val="20"/>
          <w:szCs w:val="20"/>
          <w:shd w:val="clear" w:color="auto" w:fill="FFFFFF"/>
        </w:rPr>
        <w:t xml:space="preserve">il </w:t>
      </w:r>
      <w:r w:rsidR="000978F0" w:rsidRPr="006C4FE3">
        <w:rPr>
          <w:rFonts w:ascii="Titillium Web" w:eastAsia="Calibri" w:hAnsi="Titillium Web" w:cs="Calibri Light"/>
          <w:sz w:val="20"/>
          <w:szCs w:val="20"/>
          <w:shd w:val="clear" w:color="auto" w:fill="FFFFFF"/>
        </w:rPr>
        <w:t>personale assegnato all’ u</w:t>
      </w:r>
      <w:r w:rsidR="00D0144C" w:rsidRPr="006C4FE3">
        <w:rPr>
          <w:rFonts w:ascii="Titillium Web" w:eastAsia="Calibri" w:hAnsi="Titillium Web" w:cs="Calibri Light"/>
          <w:sz w:val="20"/>
          <w:szCs w:val="20"/>
          <w:shd w:val="clear" w:color="auto" w:fill="FFFFFF"/>
        </w:rPr>
        <w:t xml:space="preserve">fficio di supporto </w:t>
      </w:r>
      <w:r w:rsidR="000978F0" w:rsidRPr="006C4FE3">
        <w:rPr>
          <w:rFonts w:ascii="Titillium Web" w:eastAsia="Calibri" w:hAnsi="Titillium Web" w:cs="Calibri Light"/>
          <w:sz w:val="20"/>
          <w:szCs w:val="20"/>
          <w:shd w:val="clear" w:color="auto" w:fill="FFFFFF"/>
        </w:rPr>
        <w:t>dello stesso</w:t>
      </w:r>
      <w:r w:rsidR="00D0144C" w:rsidRPr="006C4FE3">
        <w:rPr>
          <w:rFonts w:ascii="Titillium Web" w:eastAsia="Calibri" w:hAnsi="Titillium Web" w:cs="Calibri Light"/>
          <w:sz w:val="20"/>
          <w:szCs w:val="20"/>
          <w:shd w:val="clear" w:color="auto" w:fill="FFFFFF"/>
        </w:rPr>
        <w:t xml:space="preserve"> </w:t>
      </w:r>
      <w:r w:rsidR="000978F0" w:rsidRPr="006C4FE3">
        <w:rPr>
          <w:rFonts w:ascii="Titillium Web" w:eastAsia="Calibri" w:hAnsi="Titillium Web" w:cs="Calibri Light"/>
          <w:sz w:val="20"/>
          <w:szCs w:val="20"/>
          <w:shd w:val="clear" w:color="auto" w:fill="FFFFFF"/>
        </w:rPr>
        <w:t>RPCT</w:t>
      </w:r>
      <w:r w:rsidR="00D0144C" w:rsidRPr="006C4FE3">
        <w:rPr>
          <w:rFonts w:ascii="Titillium Web" w:eastAsia="Calibri" w:hAnsi="Titillium Web" w:cs="Calibri Light"/>
          <w:sz w:val="20"/>
          <w:szCs w:val="20"/>
          <w:shd w:val="clear" w:color="auto" w:fill="FFFFFF"/>
        </w:rPr>
        <w:t>), nonché dal personale dell’Ufficio protocollo e dagli Amministratori di Sistema</w:t>
      </w:r>
      <w:r w:rsidR="006A1740" w:rsidRPr="006C4FE3">
        <w:rPr>
          <w:rFonts w:ascii="Titillium Web" w:eastAsia="Calibri" w:hAnsi="Titillium Web" w:cs="Calibri Light"/>
          <w:sz w:val="20"/>
          <w:szCs w:val="20"/>
          <w:shd w:val="clear" w:color="auto" w:fill="FFFFFF"/>
        </w:rPr>
        <w:t>,</w:t>
      </w:r>
      <w:r w:rsidR="000808DA" w:rsidRPr="006C4FE3">
        <w:rPr>
          <w:rFonts w:ascii="Titillium Web" w:eastAsia="Calibri" w:hAnsi="Titillium Web" w:cs="Calibri Light"/>
          <w:sz w:val="20"/>
          <w:szCs w:val="20"/>
          <w:shd w:val="clear" w:color="auto" w:fill="FFFFFF"/>
        </w:rPr>
        <w:t xml:space="preserve"> autorizzati</w:t>
      </w:r>
      <w:r w:rsidR="000978F0" w:rsidRPr="006C4FE3">
        <w:rPr>
          <w:rFonts w:ascii="Titillium Web" w:eastAsia="Calibri" w:hAnsi="Titillium Web" w:cs="Calibri Light"/>
          <w:sz w:val="20"/>
          <w:szCs w:val="20"/>
          <w:shd w:val="clear" w:color="auto" w:fill="FFFFFF"/>
        </w:rPr>
        <w:t>, per gli specifici ruoli svolti,</w:t>
      </w:r>
      <w:r w:rsidR="000808DA" w:rsidRPr="006C4FE3">
        <w:rPr>
          <w:rFonts w:ascii="Titillium Web" w:eastAsia="Calibri" w:hAnsi="Titillium Web" w:cs="Calibri Light"/>
          <w:sz w:val="20"/>
          <w:szCs w:val="20"/>
          <w:shd w:val="clear" w:color="auto" w:fill="FFFFFF"/>
        </w:rPr>
        <w:t xml:space="preserve"> al trattamento </w:t>
      </w:r>
      <w:r w:rsidRPr="006C4FE3">
        <w:rPr>
          <w:rFonts w:ascii="Titillium Web" w:eastAsia="Calibri" w:hAnsi="Titillium Web" w:cs="Calibri Light"/>
          <w:sz w:val="20"/>
          <w:szCs w:val="20"/>
          <w:shd w:val="clear" w:color="auto" w:fill="FFFFFF"/>
        </w:rPr>
        <w:t xml:space="preserve">dei dati forniti </w:t>
      </w:r>
      <w:r w:rsidR="000808DA" w:rsidRPr="006C4FE3">
        <w:rPr>
          <w:rFonts w:ascii="Titillium Web" w:eastAsia="Calibri" w:hAnsi="Titillium Web" w:cs="Calibri Light"/>
          <w:sz w:val="20"/>
          <w:szCs w:val="20"/>
          <w:shd w:val="clear" w:color="auto" w:fill="FFFFFF"/>
        </w:rPr>
        <w:t xml:space="preserve">e </w:t>
      </w:r>
      <w:r w:rsidRPr="006C4FE3">
        <w:rPr>
          <w:rFonts w:ascii="Titillium Web" w:eastAsia="Calibri" w:hAnsi="Titillium Web" w:cs="Calibri Light"/>
          <w:sz w:val="20"/>
          <w:szCs w:val="20"/>
          <w:shd w:val="clear" w:color="auto" w:fill="FFFFFF"/>
        </w:rPr>
        <w:t xml:space="preserve">conseguentemente </w:t>
      </w:r>
      <w:r w:rsidR="000808DA" w:rsidRPr="006C4FE3">
        <w:rPr>
          <w:rFonts w:ascii="Titillium Web" w:eastAsia="Calibri" w:hAnsi="Titillium Web" w:cs="Calibri Light"/>
          <w:sz w:val="20"/>
          <w:szCs w:val="20"/>
          <w:shd w:val="clear" w:color="auto" w:fill="FFFFFF"/>
        </w:rPr>
        <w:t>istruiti e formati</w:t>
      </w:r>
      <w:r w:rsidR="00D0144C" w:rsidRPr="006C4FE3">
        <w:rPr>
          <w:rFonts w:ascii="Titillium Web" w:eastAsia="Calibri" w:hAnsi="Titillium Web" w:cs="Calibri Light"/>
          <w:sz w:val="20"/>
          <w:szCs w:val="20"/>
          <w:shd w:val="clear" w:color="auto" w:fill="FFFFFF"/>
        </w:rPr>
        <w:t>. I dati, inoltre, saranno trattati da soggetti esterni nominati dall’Agenzia quali Responsabili del trattamento</w:t>
      </w:r>
      <w:r w:rsidRPr="006C4FE3">
        <w:rPr>
          <w:rFonts w:ascii="Titillium Web" w:eastAsia="Calibri" w:hAnsi="Titillium Web" w:cs="Calibri Light"/>
          <w:sz w:val="20"/>
          <w:szCs w:val="20"/>
          <w:shd w:val="clear" w:color="auto" w:fill="FFFFFF"/>
        </w:rPr>
        <w:t>, se non operanti come Titolari autonomi,</w:t>
      </w:r>
      <w:r w:rsidR="00D0144C" w:rsidRPr="006C4FE3">
        <w:rPr>
          <w:rFonts w:ascii="Titillium Web" w:eastAsia="Calibri" w:hAnsi="Titillium Web" w:cs="Calibri Light"/>
          <w:sz w:val="20"/>
          <w:szCs w:val="20"/>
          <w:shd w:val="clear" w:color="auto" w:fill="FFFFFF"/>
        </w:rPr>
        <w:t xml:space="preserve"> </w:t>
      </w:r>
      <w:r w:rsidR="00A14ED2" w:rsidRPr="006C4FE3">
        <w:rPr>
          <w:rFonts w:ascii="Titillium Web" w:eastAsia="Calibri" w:hAnsi="Titillium Web" w:cs="Calibri Light"/>
          <w:sz w:val="20"/>
          <w:szCs w:val="20"/>
          <w:shd w:val="clear" w:color="auto" w:fill="FFFFFF"/>
        </w:rPr>
        <w:t>(</w:t>
      </w:r>
      <w:r w:rsidR="00D0144C" w:rsidRPr="006C4FE3">
        <w:rPr>
          <w:rFonts w:ascii="Titillium Web" w:eastAsia="Calibri" w:hAnsi="Titillium Web" w:cs="Calibri Light"/>
          <w:sz w:val="20"/>
          <w:szCs w:val="20"/>
          <w:shd w:val="clear" w:color="auto" w:fill="FFFFFF"/>
        </w:rPr>
        <w:t>es</w:t>
      </w:r>
      <w:r w:rsidR="00A14ED2" w:rsidRPr="006C4FE3">
        <w:rPr>
          <w:rFonts w:ascii="Titillium Web" w:eastAsia="Calibri" w:hAnsi="Titillium Web" w:cs="Calibri Light"/>
          <w:sz w:val="20"/>
          <w:szCs w:val="20"/>
          <w:shd w:val="clear" w:color="auto" w:fill="FFFFFF"/>
        </w:rPr>
        <w:t>.</w:t>
      </w:r>
      <w:r w:rsidR="00D0144C" w:rsidRPr="006C4FE3">
        <w:rPr>
          <w:rFonts w:ascii="Titillium Web" w:eastAsia="Calibri" w:hAnsi="Titillium Web" w:cs="Calibri Light"/>
          <w:sz w:val="20"/>
          <w:szCs w:val="20"/>
          <w:shd w:val="clear" w:color="auto" w:fill="FFFFFF"/>
        </w:rPr>
        <w:t>: società che erogano servizi di manutenzione dei sistemi informatici</w:t>
      </w:r>
      <w:r w:rsidR="000978F0" w:rsidRPr="006C4FE3">
        <w:rPr>
          <w:rFonts w:ascii="Titillium Web" w:eastAsia="Calibri" w:hAnsi="Titillium Web" w:cs="Calibri Light"/>
          <w:sz w:val="20"/>
          <w:szCs w:val="20"/>
          <w:shd w:val="clear" w:color="auto" w:fill="FFFFFF"/>
        </w:rPr>
        <w:t>;</w:t>
      </w:r>
      <w:r w:rsidR="00D0144C" w:rsidRPr="006C4FE3">
        <w:rPr>
          <w:rFonts w:ascii="Titillium Web" w:eastAsia="Calibri" w:hAnsi="Titillium Web" w:cs="Calibri Light"/>
          <w:sz w:val="20"/>
          <w:szCs w:val="20"/>
          <w:shd w:val="clear" w:color="auto" w:fill="FFFFFF"/>
        </w:rPr>
        <w:t xml:space="preserve"> servizi di comunicazioni telematiche e, in particolare di posta elettronica </w:t>
      </w:r>
      <w:r w:rsidR="001650CE" w:rsidRPr="006C4FE3">
        <w:rPr>
          <w:rFonts w:ascii="Titillium Web" w:eastAsia="Calibri" w:hAnsi="Titillium Web" w:cs="Calibri Light"/>
          <w:sz w:val="20"/>
          <w:szCs w:val="20"/>
          <w:shd w:val="clear" w:color="auto" w:fill="FFFFFF"/>
        </w:rPr>
        <w:t xml:space="preserve">e </w:t>
      </w:r>
      <w:r w:rsidR="00D0144C" w:rsidRPr="006C4FE3">
        <w:rPr>
          <w:rFonts w:ascii="Titillium Web" w:eastAsia="Calibri" w:hAnsi="Titillium Web" w:cs="Calibri Light"/>
          <w:sz w:val="20"/>
          <w:szCs w:val="20"/>
          <w:shd w:val="clear" w:color="auto" w:fill="FFFFFF"/>
        </w:rPr>
        <w:t>che svolgono servizi di gestione e manutenzione dei database del Titolare</w:t>
      </w:r>
      <w:r w:rsidR="00A14ED2" w:rsidRPr="006C4FE3">
        <w:rPr>
          <w:rFonts w:ascii="Titillium Web" w:eastAsia="Calibri" w:hAnsi="Titillium Web" w:cs="Calibri Light"/>
          <w:sz w:val="20"/>
          <w:szCs w:val="20"/>
          <w:shd w:val="clear" w:color="auto" w:fill="FFFFFF"/>
        </w:rPr>
        <w:t>)</w:t>
      </w:r>
      <w:r w:rsidR="00D0144C" w:rsidRPr="006C4FE3">
        <w:rPr>
          <w:rFonts w:ascii="Titillium Web" w:eastAsia="Calibri" w:hAnsi="Titillium Web" w:cs="Calibri Light"/>
          <w:sz w:val="20"/>
          <w:szCs w:val="20"/>
          <w:shd w:val="clear" w:color="auto" w:fill="FFFFFF"/>
        </w:rPr>
        <w:t xml:space="preserve">. In caso di contenzioso, i dati possono essere comunicati alle Autorità Giudiziarie e al Legale incaricato di tutelare gli interessi dell’Agenzia. </w:t>
      </w:r>
    </w:p>
    <w:p w14:paraId="3129F445" w14:textId="437E3FA6" w:rsidR="00A040D0" w:rsidRPr="006C4FE3" w:rsidRDefault="006D1432" w:rsidP="000808DA">
      <w:pPr>
        <w:autoSpaceDE w:val="0"/>
        <w:autoSpaceDN w:val="0"/>
        <w:adjustRightInd w:val="0"/>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t>PERIODO CONSERVAZIONE DEI DATI</w:t>
      </w:r>
      <w:r w:rsidR="00D0144C" w:rsidRPr="006C4FE3">
        <w:rPr>
          <w:rFonts w:ascii="Titillium Web" w:eastAsia="Calibri" w:hAnsi="Titillium Web" w:cs="Calibri Light"/>
          <w:b/>
          <w:bCs/>
          <w:sz w:val="20"/>
          <w:szCs w:val="20"/>
          <w:shd w:val="clear" w:color="auto" w:fill="FFFFFF"/>
        </w:rPr>
        <w:t>:</w:t>
      </w:r>
      <w:r w:rsidR="00D0144C" w:rsidRPr="006C4FE3">
        <w:rPr>
          <w:rFonts w:ascii="Titillium Web" w:eastAsia="Calibri" w:hAnsi="Titillium Web" w:cs="Calibri Light"/>
          <w:sz w:val="20"/>
          <w:szCs w:val="20"/>
          <w:shd w:val="clear" w:color="auto" w:fill="FFFFFF"/>
        </w:rPr>
        <w:t xml:space="preserve"> </w:t>
      </w:r>
      <w:r w:rsidRPr="006C4FE3">
        <w:rPr>
          <w:rFonts w:ascii="Titillium Web" w:eastAsia="Calibri" w:hAnsi="Titillium Web" w:cs="Calibri Light"/>
          <w:sz w:val="20"/>
          <w:szCs w:val="20"/>
          <w:shd w:val="clear" w:color="auto" w:fill="FFFFFF"/>
        </w:rPr>
        <w:t xml:space="preserve">dal momento del loro rilascio </w:t>
      </w:r>
      <w:r w:rsidR="001650CE" w:rsidRPr="006C4FE3">
        <w:rPr>
          <w:rFonts w:ascii="Titillium Web" w:eastAsia="Calibri" w:hAnsi="Titillium Web" w:cs="Calibri Light"/>
          <w:sz w:val="20"/>
          <w:szCs w:val="20"/>
          <w:shd w:val="clear" w:color="auto" w:fill="FFFFFF"/>
        </w:rPr>
        <w:t>i</w:t>
      </w:r>
      <w:r w:rsidR="00D0144C" w:rsidRPr="006C4FE3">
        <w:rPr>
          <w:rFonts w:ascii="Titillium Web" w:eastAsia="Calibri" w:hAnsi="Titillium Web" w:cs="Calibri Light"/>
          <w:sz w:val="20"/>
          <w:szCs w:val="20"/>
          <w:shd w:val="clear" w:color="auto" w:fill="FFFFFF"/>
        </w:rPr>
        <w:t xml:space="preserve"> dati verranno </w:t>
      </w:r>
      <w:r w:rsidR="000978F0" w:rsidRPr="006C4FE3">
        <w:rPr>
          <w:rFonts w:ascii="Titillium Web" w:eastAsia="Calibri" w:hAnsi="Titillium Web" w:cs="Calibri Light"/>
          <w:sz w:val="20"/>
          <w:szCs w:val="20"/>
          <w:shd w:val="clear" w:color="auto" w:fill="FFFFFF"/>
        </w:rPr>
        <w:t>conservati</w:t>
      </w:r>
      <w:r w:rsidR="00D0144C" w:rsidRPr="006C4FE3">
        <w:rPr>
          <w:rFonts w:ascii="Titillium Web" w:eastAsia="Calibri" w:hAnsi="Titillium Web" w:cs="Calibri Light"/>
          <w:sz w:val="20"/>
          <w:szCs w:val="20"/>
          <w:shd w:val="clear" w:color="auto" w:fill="FFFFFF"/>
        </w:rPr>
        <w:t xml:space="preserve"> per </w:t>
      </w:r>
      <w:r w:rsidRPr="006C4FE3">
        <w:rPr>
          <w:rFonts w:ascii="Titillium Web" w:eastAsia="Calibri" w:hAnsi="Titillium Web" w:cs="Calibri Light"/>
          <w:sz w:val="20"/>
          <w:szCs w:val="20"/>
          <w:shd w:val="clear" w:color="auto" w:fill="FFFFFF"/>
        </w:rPr>
        <w:t>durata del</w:t>
      </w:r>
      <w:r w:rsidR="00D0144C" w:rsidRPr="006C4FE3">
        <w:rPr>
          <w:rFonts w:ascii="Titillium Web" w:eastAsia="Calibri" w:hAnsi="Titillium Web" w:cs="Calibri Light"/>
          <w:sz w:val="20"/>
          <w:szCs w:val="20"/>
          <w:shd w:val="clear" w:color="auto" w:fill="FFFFFF"/>
        </w:rPr>
        <w:t>la partecipazione alla procedura e per</w:t>
      </w:r>
      <w:r w:rsidR="005D2C6C" w:rsidRPr="006C4FE3">
        <w:rPr>
          <w:rFonts w:ascii="Titillium Web" w:eastAsia="Calibri" w:hAnsi="Titillium Web" w:cs="Calibri Light"/>
          <w:sz w:val="20"/>
          <w:szCs w:val="20"/>
          <w:shd w:val="clear" w:color="auto" w:fill="FFFFFF"/>
        </w:rPr>
        <w:t xml:space="preserve"> </w:t>
      </w:r>
      <w:r w:rsidRPr="006C4FE3">
        <w:rPr>
          <w:rFonts w:ascii="Titillium Web" w:eastAsia="Calibri" w:hAnsi="Titillium Web" w:cs="Calibri Light"/>
          <w:sz w:val="20"/>
          <w:szCs w:val="20"/>
          <w:shd w:val="clear" w:color="auto" w:fill="FFFFFF"/>
        </w:rPr>
        <w:t>il tempo necessario al</w:t>
      </w:r>
      <w:r w:rsidR="005D2C6C" w:rsidRPr="006C4FE3">
        <w:rPr>
          <w:rFonts w:ascii="Titillium Web" w:eastAsia="Calibri" w:hAnsi="Titillium Web" w:cs="Calibri Light"/>
          <w:sz w:val="20"/>
          <w:szCs w:val="20"/>
          <w:shd w:val="clear" w:color="auto" w:fill="FFFFFF"/>
        </w:rPr>
        <w:t xml:space="preserve">la valutazione e </w:t>
      </w:r>
      <w:r w:rsidRPr="006C4FE3">
        <w:rPr>
          <w:rFonts w:ascii="Titillium Web" w:eastAsia="Calibri" w:hAnsi="Titillium Web" w:cs="Calibri Light"/>
          <w:sz w:val="20"/>
          <w:szCs w:val="20"/>
          <w:shd w:val="clear" w:color="auto" w:fill="FFFFFF"/>
        </w:rPr>
        <w:t>al</w:t>
      </w:r>
      <w:r w:rsidR="005D2C6C" w:rsidRPr="006C4FE3">
        <w:rPr>
          <w:rFonts w:ascii="Titillium Web" w:eastAsia="Calibri" w:hAnsi="Titillium Web" w:cs="Calibri Light"/>
          <w:sz w:val="20"/>
          <w:szCs w:val="20"/>
          <w:shd w:val="clear" w:color="auto" w:fill="FFFFFF"/>
        </w:rPr>
        <w:t xml:space="preserve"> recepimento dei contribuiti e delle osservazioni avanzate</w:t>
      </w:r>
      <w:r w:rsidR="00D0144C" w:rsidRPr="006C4FE3">
        <w:rPr>
          <w:rFonts w:ascii="Titillium Web" w:eastAsia="Calibri" w:hAnsi="Titillium Web" w:cs="Calibri Light"/>
          <w:sz w:val="20"/>
          <w:szCs w:val="20"/>
          <w:shd w:val="clear" w:color="auto" w:fill="FFFFFF"/>
        </w:rPr>
        <w:t>. Successivamente, saranno conservati</w:t>
      </w:r>
      <w:r w:rsidR="005D2C6C" w:rsidRPr="006C4FE3">
        <w:rPr>
          <w:rFonts w:ascii="Titillium Web" w:eastAsia="Calibri" w:hAnsi="Titillium Web" w:cs="Calibri Light"/>
          <w:sz w:val="20"/>
          <w:szCs w:val="20"/>
          <w:shd w:val="clear" w:color="auto" w:fill="FFFFFF"/>
        </w:rPr>
        <w:t xml:space="preserve"> secondo le tempistiche definite nel </w:t>
      </w:r>
      <w:r w:rsidR="005D2C6C" w:rsidRPr="006C4FE3">
        <w:rPr>
          <w:rFonts w:ascii="Titillium Web" w:eastAsia="Calibri" w:hAnsi="Titillium Web" w:cs="Calibri Light"/>
          <w:i/>
          <w:iCs/>
          <w:sz w:val="20"/>
          <w:szCs w:val="20"/>
          <w:shd w:val="clear" w:color="auto" w:fill="FFFFFF"/>
        </w:rPr>
        <w:t>“Massimario di selezione e scarto”</w:t>
      </w:r>
      <w:r w:rsidR="005D2C6C" w:rsidRPr="006C4FE3">
        <w:rPr>
          <w:rFonts w:ascii="Titillium Web" w:eastAsia="Calibri" w:hAnsi="Titillium Web" w:cs="Calibri Light"/>
          <w:sz w:val="20"/>
          <w:szCs w:val="20"/>
          <w:shd w:val="clear" w:color="auto" w:fill="FFFFFF"/>
        </w:rPr>
        <w:t xml:space="preserve"> allegato al </w:t>
      </w:r>
      <w:r w:rsidR="005D2C6C" w:rsidRPr="006C4FE3">
        <w:rPr>
          <w:rFonts w:ascii="Titillium Web" w:eastAsia="Calibri" w:hAnsi="Titillium Web" w:cs="Calibri Light"/>
          <w:i/>
          <w:iCs/>
          <w:sz w:val="20"/>
          <w:szCs w:val="20"/>
          <w:shd w:val="clear" w:color="auto" w:fill="FFFFFF"/>
        </w:rPr>
        <w:t>“Manuale di gestione del protocollo informatico, dei documenti e dell’archivio”</w:t>
      </w:r>
      <w:r w:rsidR="005D2C6C" w:rsidRPr="006C4FE3">
        <w:rPr>
          <w:rFonts w:ascii="Titillium Web" w:eastAsia="Calibri" w:hAnsi="Titillium Web" w:cs="Calibri Light"/>
          <w:sz w:val="20"/>
          <w:szCs w:val="20"/>
          <w:shd w:val="clear" w:color="auto" w:fill="FFFFFF"/>
        </w:rPr>
        <w:t xml:space="preserve"> pubblicato nel sito istituzionale dell’ADiSU. La gestione e la conservazione dei dati personali raccolti avviene su server ubicati all’interno dell’Unione Europea e in particolare su server situati presso il centro servizi regionali</w:t>
      </w:r>
      <w:r w:rsidR="00D0144C" w:rsidRPr="006C4FE3">
        <w:rPr>
          <w:rFonts w:ascii="Titillium Web" w:eastAsia="Calibri" w:hAnsi="Titillium Web" w:cs="Calibri Light"/>
          <w:sz w:val="20"/>
          <w:szCs w:val="20"/>
          <w:shd w:val="clear" w:color="auto" w:fill="FFFFFF"/>
        </w:rPr>
        <w:t xml:space="preserve"> </w:t>
      </w:r>
      <w:r w:rsidR="005D2C6C" w:rsidRPr="006C4FE3">
        <w:rPr>
          <w:rFonts w:ascii="Titillium Web" w:eastAsia="Calibri" w:hAnsi="Titillium Web" w:cs="Calibri Light"/>
          <w:sz w:val="20"/>
          <w:szCs w:val="20"/>
          <w:shd w:val="clear" w:color="auto" w:fill="FFFFFF"/>
        </w:rPr>
        <w:t>o in cloud di fornitori esterni all’Agenzia. Nel caso di ulteriore conservazione dei dati, non determinabile a priori in conseguenza di diverse condizioni di liceità del trattamento, l’Agenzia garantisce il rispetto del principio di minimizzazione. Esaurite tutte le finalità che legittimano la conservazione dei dati personali, il Titolare avrà cura di renderli anonimi o cancellarli.</w:t>
      </w:r>
    </w:p>
    <w:p w14:paraId="430FA42F" w14:textId="7CC0EED2" w:rsidR="00A44D3E" w:rsidRPr="006C4FE3" w:rsidRDefault="006D1432" w:rsidP="000808DA">
      <w:pPr>
        <w:autoSpaceDE w:val="0"/>
        <w:autoSpaceDN w:val="0"/>
        <w:adjustRightInd w:val="0"/>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t xml:space="preserve">ESISTENZA O MENO DI UN PROCESSO DECISIONALE AUTOMATIZZATO E PROFILAZIONE: </w:t>
      </w:r>
      <w:r w:rsidR="00A44D3E" w:rsidRPr="006C4FE3">
        <w:rPr>
          <w:rFonts w:ascii="Titillium Web" w:eastAsia="Calibri" w:hAnsi="Titillium Web" w:cs="Calibri Light"/>
          <w:sz w:val="20"/>
          <w:szCs w:val="20"/>
          <w:shd w:val="clear" w:color="auto" w:fill="FFFFFF"/>
        </w:rPr>
        <w:t xml:space="preserve">non sono adottati processi automatizzati, compresa la profilazione. </w:t>
      </w:r>
    </w:p>
    <w:p w14:paraId="6284B8BD" w14:textId="0F8C52D2" w:rsidR="00D0144C" w:rsidRPr="006C4FE3" w:rsidRDefault="006D1432" w:rsidP="000808DA">
      <w:pPr>
        <w:autoSpaceDE w:val="0"/>
        <w:autoSpaceDN w:val="0"/>
        <w:adjustRightInd w:val="0"/>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t>TRASFERIMENTO DEI DATI</w:t>
      </w:r>
      <w:r w:rsidR="00D0144C" w:rsidRPr="006C4FE3">
        <w:rPr>
          <w:rFonts w:ascii="Titillium Web" w:eastAsia="Calibri" w:hAnsi="Titillium Web" w:cs="Calibri Light"/>
          <w:b/>
          <w:bCs/>
          <w:sz w:val="20"/>
          <w:szCs w:val="20"/>
          <w:shd w:val="clear" w:color="auto" w:fill="FFFFFF"/>
        </w:rPr>
        <w:t>:</w:t>
      </w:r>
      <w:r w:rsidR="00D0144C" w:rsidRPr="006C4FE3">
        <w:rPr>
          <w:rFonts w:ascii="Titillium Web" w:eastAsia="Calibri" w:hAnsi="Titillium Web" w:cs="Calibri Light"/>
          <w:sz w:val="20"/>
          <w:szCs w:val="20"/>
          <w:shd w:val="clear" w:color="auto" w:fill="FFFFFF"/>
        </w:rPr>
        <w:t xml:space="preserve"> i dati forniti dagli interessati non sono trasferiti dal Titolare all’estero o all’esterno dell’Unione Europea. In ogni caso, il Titolare assicura che un loro eventuale trasferimento verso Paesi extra-UE avverrà in conformità delle disposizioni di cui agli articoli da 44 a 49 del Regolamento europeo e delle nuove Linee guida sul trasferimento dati estero EDPB. </w:t>
      </w:r>
    </w:p>
    <w:p w14:paraId="18B013A3" w14:textId="07731AEA" w:rsidR="00D0144C" w:rsidRPr="006C4FE3" w:rsidRDefault="006D1432" w:rsidP="000808DA">
      <w:pPr>
        <w:autoSpaceDE w:val="0"/>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lastRenderedPageBreak/>
        <w:t>DIRITTI DEGLI INTERESSATI</w:t>
      </w:r>
      <w:r w:rsidR="00D0144C" w:rsidRPr="006C4FE3">
        <w:rPr>
          <w:rFonts w:ascii="Titillium Web" w:eastAsia="Calibri" w:hAnsi="Titillium Web" w:cs="Calibri Light"/>
          <w:b/>
          <w:bCs/>
          <w:sz w:val="20"/>
          <w:szCs w:val="20"/>
          <w:shd w:val="clear" w:color="auto" w:fill="FFFFFF"/>
        </w:rPr>
        <w:t>:</w:t>
      </w:r>
      <w:r w:rsidR="00D0144C" w:rsidRPr="006C4FE3">
        <w:rPr>
          <w:rFonts w:ascii="Titillium Web" w:eastAsia="Calibri" w:hAnsi="Titillium Web" w:cs="Calibri Light"/>
          <w:sz w:val="20"/>
          <w:szCs w:val="20"/>
          <w:shd w:val="clear" w:color="auto" w:fill="FFFFFF"/>
        </w:rPr>
        <w:t xml:space="preserve"> l’ADiSU in qualità di Titolare risponde alle richieste di esercizio dei diritti che dovessero essere avanzate dagli interessati ai sensi degli artt. da 15 a 22 del </w:t>
      </w:r>
      <w:r w:rsidR="00ED75EE" w:rsidRPr="006C4FE3">
        <w:rPr>
          <w:rFonts w:ascii="Titillium Web" w:eastAsia="Calibri" w:hAnsi="Titillium Web" w:cs="Calibri Light"/>
          <w:sz w:val="20"/>
          <w:szCs w:val="20"/>
          <w:shd w:val="clear" w:color="auto" w:fill="FFFFFF"/>
        </w:rPr>
        <w:t>RGPD</w:t>
      </w:r>
      <w:r w:rsidR="00D0144C" w:rsidRPr="006C4FE3">
        <w:rPr>
          <w:rFonts w:ascii="Titillium Web" w:eastAsia="Calibri" w:hAnsi="Titillium Web" w:cs="Calibri Light"/>
          <w:sz w:val="20"/>
          <w:szCs w:val="20"/>
          <w:shd w:val="clear" w:color="auto" w:fill="FFFFFF"/>
        </w:rPr>
        <w:t xml:space="preserve">. L’interessato può esercitare i suoi diritti e precisamente  accedere ai propri dati personali, chiederne la rettifica, la limitazione o la cancellazione nonché opporsi al loro trattamento (fatta salva l’esistenza di motivi legittimi da parte del Titolare), compilando l’apposito modulo disponibile sul sito web istituzionale dell’Agenzia al link: </w:t>
      </w:r>
      <w:hyperlink r:id="rId13" w:history="1">
        <w:r w:rsidR="00D0144C" w:rsidRPr="006C4FE3">
          <w:rPr>
            <w:rFonts w:ascii="Titillium Web" w:eastAsia="Calibri" w:hAnsi="Titillium Web" w:cs="Calibri Light"/>
            <w:sz w:val="20"/>
            <w:szCs w:val="20"/>
            <w:shd w:val="clear" w:color="auto" w:fill="FFFFFF"/>
          </w:rPr>
          <w:t>Privacy | A.Di.S.U. (adisu.umbria.it)</w:t>
        </w:r>
      </w:hyperlink>
      <w:r w:rsidR="00D0144C" w:rsidRPr="006C4FE3">
        <w:rPr>
          <w:rFonts w:ascii="Titillium Web" w:eastAsia="Calibri" w:hAnsi="Titillium Web" w:cs="Calibri Light"/>
          <w:sz w:val="20"/>
          <w:szCs w:val="20"/>
          <w:shd w:val="clear" w:color="auto" w:fill="FFFFFF"/>
        </w:rPr>
        <w:t xml:space="preserve">, seguendo la procedura relativa alla richiesta di esercizio dei diritti. In base a quanto previsto dall'art. 77 del RGPD e dagli artt. da 140-bis a 143 del d.lgs. n. 196/2003, in caso di presunte violazioni della disciplina in materia di protezione dei dati personali, l'interessato può proporre un eventuale </w:t>
      </w:r>
      <w:r w:rsidR="00D0144C" w:rsidRPr="006C4FE3">
        <w:rPr>
          <w:rFonts w:ascii="Titillium Web" w:eastAsia="Calibri" w:hAnsi="Titillium Web" w:cs="Calibri Light"/>
          <w:b/>
          <w:bCs/>
          <w:sz w:val="20"/>
          <w:szCs w:val="20"/>
          <w:shd w:val="clear" w:color="auto" w:fill="FFFFFF"/>
        </w:rPr>
        <w:t>reclamo</w:t>
      </w:r>
      <w:r w:rsidR="00D0144C" w:rsidRPr="006C4FE3">
        <w:rPr>
          <w:rFonts w:ascii="Titillium Web" w:eastAsia="Calibri" w:hAnsi="Titillium Web" w:cs="Calibri Light"/>
          <w:sz w:val="20"/>
          <w:szCs w:val="20"/>
          <w:shd w:val="clear" w:color="auto" w:fill="FFFFFF"/>
        </w:rPr>
        <w:t xml:space="preserve"> all’Autorità di Controllo Italiana - Garante per la protezione dei dati personali - fatta salva ogni altra forma di ricorso amministrativo o giurisdizionale. Informazioni e istruzioni per la presentazione e l'invio nonché il modulo di reclamo sono pubblicati nel sito del Garante nella sezione </w:t>
      </w:r>
      <w:r w:rsidR="00ED75EE" w:rsidRPr="006C4FE3">
        <w:rPr>
          <w:rFonts w:ascii="Titillium Web" w:eastAsia="Calibri" w:hAnsi="Titillium Web" w:cs="Calibri Light"/>
          <w:sz w:val="20"/>
          <w:szCs w:val="20"/>
          <w:shd w:val="clear" w:color="auto" w:fill="FFFFFF"/>
        </w:rPr>
        <w:t>“</w:t>
      </w:r>
      <w:r w:rsidR="00D0144C" w:rsidRPr="006C4FE3">
        <w:rPr>
          <w:rFonts w:ascii="Titillium Web" w:eastAsia="Calibri" w:hAnsi="Titillium Web" w:cs="Calibri Light"/>
          <w:sz w:val="20"/>
          <w:szCs w:val="20"/>
          <w:shd w:val="clear" w:color="auto" w:fill="FFFFFF"/>
        </w:rPr>
        <w:t>Modulistica</w:t>
      </w:r>
      <w:r w:rsidR="00ED75EE" w:rsidRPr="006C4FE3">
        <w:rPr>
          <w:rFonts w:ascii="Titillium Web" w:eastAsia="Calibri" w:hAnsi="Titillium Web" w:cs="Calibri Light"/>
          <w:sz w:val="20"/>
          <w:szCs w:val="20"/>
          <w:shd w:val="clear" w:color="auto" w:fill="FFFFFF"/>
        </w:rPr>
        <w:t>”</w:t>
      </w:r>
    </w:p>
    <w:p w14:paraId="3A9FED95" w14:textId="77777777" w:rsidR="00DC4153" w:rsidRPr="006C4FE3" w:rsidRDefault="00DC4153" w:rsidP="00F20673">
      <w:pPr>
        <w:autoSpaceDE w:val="0"/>
        <w:autoSpaceDN w:val="0"/>
        <w:adjustRightInd w:val="0"/>
        <w:spacing w:after="0" w:line="240" w:lineRule="auto"/>
        <w:ind w:right="57"/>
        <w:jc w:val="both"/>
        <w:rPr>
          <w:rFonts w:ascii="Titillium Web" w:eastAsia="Calibri" w:hAnsi="Titillium Web" w:cs="Calibri Light"/>
          <w:sz w:val="20"/>
          <w:szCs w:val="20"/>
          <w:shd w:val="clear" w:color="auto" w:fill="FFFFFF"/>
        </w:rPr>
      </w:pPr>
    </w:p>
    <w:p w14:paraId="677D2AF3" w14:textId="4EC976DE" w:rsidR="006A1740" w:rsidRPr="006C4FE3" w:rsidRDefault="00F20673" w:rsidP="000808DA">
      <w:pPr>
        <w:autoSpaceDE w:val="0"/>
        <w:autoSpaceDN w:val="0"/>
        <w:adjustRightInd w:val="0"/>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sz w:val="20"/>
          <w:szCs w:val="20"/>
          <w:shd w:val="clear" w:color="auto" w:fill="FFFFFF"/>
        </w:rPr>
        <w:t xml:space="preserve">La presente informativa potrà essere soggetta a eventuali modifiche e integrazioni. In tal caso gli interessati saranno debitamente informati. </w:t>
      </w:r>
      <w:r w:rsidR="00DC4153" w:rsidRPr="006C4FE3">
        <w:rPr>
          <w:rFonts w:ascii="Titillium Web" w:eastAsia="Calibri" w:hAnsi="Titillium Web" w:cs="Calibri Light"/>
          <w:sz w:val="20"/>
          <w:szCs w:val="20"/>
          <w:shd w:val="clear" w:color="auto" w:fill="FFFFFF"/>
        </w:rPr>
        <w:t xml:space="preserve"> </w:t>
      </w:r>
      <w:r w:rsidR="006A1740" w:rsidRPr="006C4FE3">
        <w:rPr>
          <w:rFonts w:ascii="Titillium Web" w:eastAsia="Calibri" w:hAnsi="Titillium Web" w:cs="Calibri Light"/>
          <w:sz w:val="20"/>
          <w:szCs w:val="20"/>
          <w:shd w:val="clear" w:color="auto" w:fill="FFFFFF"/>
        </w:rPr>
        <w:t>–</w:t>
      </w:r>
      <w:r w:rsidR="00DC4153" w:rsidRPr="006C4FE3">
        <w:rPr>
          <w:rFonts w:ascii="Titillium Web" w:eastAsia="Calibri" w:hAnsi="Titillium Web" w:cs="Calibri Light"/>
          <w:sz w:val="20"/>
          <w:szCs w:val="20"/>
          <w:shd w:val="clear" w:color="auto" w:fill="FFFFFF"/>
        </w:rPr>
        <w:t xml:space="preserve"> </w:t>
      </w:r>
    </w:p>
    <w:p w14:paraId="75AE786F" w14:textId="77777777" w:rsidR="006A1740" w:rsidRPr="006C4FE3" w:rsidRDefault="006A1740" w:rsidP="000808DA">
      <w:pPr>
        <w:autoSpaceDE w:val="0"/>
        <w:autoSpaceDN w:val="0"/>
        <w:adjustRightInd w:val="0"/>
        <w:spacing w:after="0" w:line="240" w:lineRule="auto"/>
        <w:ind w:right="57"/>
        <w:jc w:val="both"/>
        <w:rPr>
          <w:rFonts w:ascii="Titillium Web" w:eastAsia="Calibri" w:hAnsi="Titillium Web" w:cs="Calibri Light"/>
          <w:sz w:val="20"/>
          <w:szCs w:val="20"/>
          <w:shd w:val="clear" w:color="auto" w:fill="FFFFFF"/>
        </w:rPr>
      </w:pPr>
    </w:p>
    <w:p w14:paraId="358D83F6" w14:textId="21E1FCDD" w:rsidR="001E429E" w:rsidRPr="006C4FE3" w:rsidRDefault="001E429E" w:rsidP="00805F93">
      <w:pPr>
        <w:autoSpaceDE w:val="0"/>
        <w:autoSpaceDN w:val="0"/>
        <w:adjustRightInd w:val="0"/>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sz w:val="20"/>
          <w:szCs w:val="20"/>
          <w:shd w:val="clear" w:color="auto" w:fill="FFFFFF"/>
        </w:rPr>
        <w:t>Privacy policy ADiSU</w:t>
      </w:r>
      <w:r w:rsidR="007A2499" w:rsidRPr="006C4FE3">
        <w:rPr>
          <w:rFonts w:ascii="Titillium Web" w:eastAsia="Calibri" w:hAnsi="Titillium Web" w:cs="Calibri Light"/>
          <w:sz w:val="20"/>
          <w:szCs w:val="20"/>
          <w:shd w:val="clear" w:color="auto" w:fill="FFFFFF"/>
        </w:rPr>
        <w:t xml:space="preserve">: </w:t>
      </w:r>
      <w:hyperlink r:id="rId14" w:history="1">
        <w:r w:rsidR="007A2499" w:rsidRPr="006C4FE3">
          <w:rPr>
            <w:rStyle w:val="Collegamentoipertestuale"/>
            <w:rFonts w:ascii="Titillium Web" w:hAnsi="Titillium Web"/>
            <w:sz w:val="20"/>
            <w:szCs w:val="20"/>
          </w:rPr>
          <w:t>Privacy | A.Di.S.U.</w:t>
        </w:r>
      </w:hyperlink>
      <w:bookmarkEnd w:id="0"/>
    </w:p>
    <w:sectPr w:rsidR="001E429E" w:rsidRPr="006C4FE3">
      <w:headerReference w:type="default" r:id="rId15"/>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8AE02" w14:textId="77777777" w:rsidR="00034BC6" w:rsidRDefault="00034BC6" w:rsidP="004004D1">
      <w:pPr>
        <w:spacing w:after="0" w:line="240" w:lineRule="auto"/>
      </w:pPr>
      <w:r>
        <w:separator/>
      </w:r>
    </w:p>
  </w:endnote>
  <w:endnote w:type="continuationSeparator" w:id="0">
    <w:p w14:paraId="7CBAD634" w14:textId="77777777" w:rsidR="00034BC6" w:rsidRDefault="00034BC6" w:rsidP="00400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024502"/>
      <w:docPartObj>
        <w:docPartGallery w:val="Page Numbers (Bottom of Page)"/>
        <w:docPartUnique/>
      </w:docPartObj>
    </w:sdtPr>
    <w:sdtEndPr>
      <w:rPr>
        <w:rFonts w:asciiTheme="majorHAnsi" w:hAnsiTheme="majorHAnsi" w:cstheme="majorHAnsi"/>
        <w:sz w:val="18"/>
        <w:szCs w:val="18"/>
      </w:rPr>
    </w:sdtEndPr>
    <w:sdtContent>
      <w:p w14:paraId="08AB807F" w14:textId="77777777" w:rsidR="005C1EFD" w:rsidRDefault="005C1EFD" w:rsidP="00F25B2C">
        <w:pPr>
          <w:pStyle w:val="Pidipagina"/>
          <w:pBdr>
            <w:bottom w:val="single" w:sz="12" w:space="1" w:color="auto"/>
          </w:pBdr>
          <w:jc w:val="center"/>
        </w:pPr>
      </w:p>
      <w:p w14:paraId="0AEDA4C2" w14:textId="77777777" w:rsidR="005C1EFD" w:rsidRDefault="005C1EFD" w:rsidP="00F25B2C">
        <w:pPr>
          <w:pStyle w:val="Pidipagina"/>
          <w:jc w:val="center"/>
        </w:pPr>
      </w:p>
      <w:p w14:paraId="351724CA" w14:textId="72A0C9EA" w:rsidR="004004D1" w:rsidRPr="00F25B2C" w:rsidRDefault="004004D1" w:rsidP="00F25B2C">
        <w:pPr>
          <w:pStyle w:val="Pidipagina"/>
          <w:jc w:val="center"/>
          <w:rPr>
            <w:rFonts w:asciiTheme="majorHAnsi" w:hAnsiTheme="majorHAnsi" w:cstheme="majorHAnsi"/>
            <w:sz w:val="18"/>
            <w:szCs w:val="18"/>
          </w:rPr>
        </w:pPr>
        <w:r w:rsidRPr="00F25B2C">
          <w:rPr>
            <w:rFonts w:asciiTheme="majorHAnsi" w:hAnsiTheme="majorHAnsi" w:cstheme="majorHAnsi"/>
            <w:sz w:val="18"/>
            <w:szCs w:val="18"/>
          </w:rPr>
          <w:fldChar w:fldCharType="begin"/>
        </w:r>
        <w:r w:rsidRPr="00F25B2C">
          <w:rPr>
            <w:rFonts w:asciiTheme="majorHAnsi" w:hAnsiTheme="majorHAnsi" w:cstheme="majorHAnsi"/>
            <w:sz w:val="18"/>
            <w:szCs w:val="18"/>
          </w:rPr>
          <w:instrText>PAGE   \* MERGEFORMAT</w:instrText>
        </w:r>
        <w:r w:rsidRPr="00F25B2C">
          <w:rPr>
            <w:rFonts w:asciiTheme="majorHAnsi" w:hAnsiTheme="majorHAnsi" w:cstheme="majorHAnsi"/>
            <w:sz w:val="18"/>
            <w:szCs w:val="18"/>
          </w:rPr>
          <w:fldChar w:fldCharType="separate"/>
        </w:r>
        <w:r w:rsidRPr="00F25B2C">
          <w:rPr>
            <w:rFonts w:asciiTheme="majorHAnsi" w:hAnsiTheme="majorHAnsi" w:cstheme="majorHAnsi"/>
            <w:sz w:val="18"/>
            <w:szCs w:val="18"/>
          </w:rPr>
          <w:t>2</w:t>
        </w:r>
        <w:r w:rsidRPr="00F25B2C">
          <w:rPr>
            <w:rFonts w:asciiTheme="majorHAnsi" w:hAnsiTheme="majorHAnsi" w:cstheme="majorHAnsi"/>
            <w:sz w:val="18"/>
            <w:szCs w:val="18"/>
          </w:rPr>
          <w:fldChar w:fldCharType="end"/>
        </w:r>
      </w:p>
    </w:sdtContent>
  </w:sdt>
  <w:p w14:paraId="65F81E25" w14:textId="77777777" w:rsidR="004004D1" w:rsidRDefault="004004D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EA5D3" w14:textId="77777777" w:rsidR="00034BC6" w:rsidRDefault="00034BC6" w:rsidP="004004D1">
      <w:pPr>
        <w:spacing w:after="0" w:line="240" w:lineRule="auto"/>
      </w:pPr>
      <w:r>
        <w:separator/>
      </w:r>
    </w:p>
  </w:footnote>
  <w:footnote w:type="continuationSeparator" w:id="0">
    <w:p w14:paraId="1A838997" w14:textId="77777777" w:rsidR="00034BC6" w:rsidRDefault="00034BC6" w:rsidP="00400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BC82" w14:textId="744E1C9B" w:rsidR="00A9540A" w:rsidRDefault="00A9540A" w:rsidP="00A9540A">
    <w:pPr>
      <w:pStyle w:val="Intestazione"/>
      <w:jc w:val="center"/>
    </w:pPr>
    <w:r>
      <w:rPr>
        <w:rFonts w:ascii="Calibri" w:hAnsi="Calibri"/>
        <w:noProof/>
      </w:rPr>
      <w:drawing>
        <wp:inline distT="0" distB="0" distL="0" distR="0" wp14:anchorId="041DE0A4" wp14:editId="093FA0B0">
          <wp:extent cx="2856960" cy="695159"/>
          <wp:effectExtent l="0" t="0" r="540" b="0"/>
          <wp:docPr id="3" name="Immagine 3"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10;&#10;Descrizione generata automaticamente"/>
                  <pic:cNvPicPr/>
                </pic:nvPicPr>
                <pic:blipFill>
                  <a:blip r:embed="rId1">
                    <a:lum/>
                    <a:alphaModFix/>
                  </a:blip>
                  <a:srcRect/>
                  <a:stretch>
                    <a:fillRect/>
                  </a:stretch>
                </pic:blipFill>
                <pic:spPr>
                  <a:xfrm>
                    <a:off x="0" y="0"/>
                    <a:ext cx="2856960" cy="695159"/>
                  </a:xfrm>
                  <a:prstGeom prst="rect">
                    <a:avLst/>
                  </a:prstGeom>
                  <a:ln>
                    <a:noFill/>
                    <a:prstDash/>
                  </a:ln>
                </pic:spPr>
              </pic:pic>
            </a:graphicData>
          </a:graphic>
        </wp:inline>
      </w:drawing>
    </w:r>
  </w:p>
  <w:p w14:paraId="2F27AF53" w14:textId="77777777" w:rsidR="00BC1701" w:rsidRDefault="00BC1701" w:rsidP="00A9540A">
    <w:pPr>
      <w:pStyle w:val="Intestazione"/>
      <w:jc w:val="center"/>
    </w:pPr>
  </w:p>
  <w:p w14:paraId="31CB2D18" w14:textId="3CC64B81" w:rsidR="00BC1701" w:rsidRPr="00C57EFF" w:rsidRDefault="00BC1701" w:rsidP="00BC1701">
    <w:pPr>
      <w:spacing w:after="0"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66AE2"/>
    <w:multiLevelType w:val="hybridMultilevel"/>
    <w:tmpl w:val="6F3E15B2"/>
    <w:lvl w:ilvl="0" w:tplc="FFFFFFFF">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CA46A9B"/>
    <w:multiLevelType w:val="hybridMultilevel"/>
    <w:tmpl w:val="D7325B70"/>
    <w:lvl w:ilvl="0" w:tplc="47A4B1B6">
      <w:start w:val="1"/>
      <w:numFmt w:val="bullet"/>
      <w:lvlText w:val=""/>
      <w:lvlJc w:val="left"/>
      <w:pPr>
        <w:ind w:left="720" w:hanging="360"/>
      </w:pPr>
      <w:rPr>
        <w:rFonts w:ascii="Symbol" w:hAnsi="Symbol"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864217"/>
    <w:multiLevelType w:val="hybridMultilevel"/>
    <w:tmpl w:val="1B82AF50"/>
    <w:lvl w:ilvl="0" w:tplc="4710B98E">
      <w:start w:val="1"/>
      <w:numFmt w:val="decimal"/>
      <w:lvlText w:val="%1."/>
      <w:lvlJc w:val="left"/>
      <w:pPr>
        <w:tabs>
          <w:tab w:val="num" w:pos="720"/>
        </w:tabs>
        <w:ind w:left="720" w:hanging="360"/>
      </w:pPr>
      <w:rPr>
        <w:rFonts w:ascii="Calibri" w:hAnsi="Calibri" w:cs="Calibri" w:hint="default"/>
        <w:sz w:val="22"/>
        <w:szCs w:val="22"/>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37BC5332"/>
    <w:multiLevelType w:val="hybridMultilevel"/>
    <w:tmpl w:val="3D8200D6"/>
    <w:lvl w:ilvl="0" w:tplc="A97433D0">
      <w:start w:val="5"/>
      <w:numFmt w:val="bullet"/>
      <w:lvlText w:val="-"/>
      <w:lvlJc w:val="left"/>
      <w:pPr>
        <w:ind w:left="4608" w:hanging="360"/>
      </w:pPr>
      <w:rPr>
        <w:rFonts w:ascii="Titillium Web" w:eastAsia="Calibri" w:hAnsi="Titillium Web" w:cs="Times New Roman" w:hint="default"/>
        <w:b w:val="0"/>
        <w:color w:val="auto"/>
      </w:rPr>
    </w:lvl>
    <w:lvl w:ilvl="1" w:tplc="04100003" w:tentative="1">
      <w:start w:val="1"/>
      <w:numFmt w:val="bullet"/>
      <w:lvlText w:val="o"/>
      <w:lvlJc w:val="left"/>
      <w:pPr>
        <w:ind w:left="5328" w:hanging="360"/>
      </w:pPr>
      <w:rPr>
        <w:rFonts w:ascii="Courier New" w:hAnsi="Courier New" w:cs="Courier New" w:hint="default"/>
      </w:rPr>
    </w:lvl>
    <w:lvl w:ilvl="2" w:tplc="04100005" w:tentative="1">
      <w:start w:val="1"/>
      <w:numFmt w:val="bullet"/>
      <w:lvlText w:val=""/>
      <w:lvlJc w:val="left"/>
      <w:pPr>
        <w:ind w:left="6048" w:hanging="360"/>
      </w:pPr>
      <w:rPr>
        <w:rFonts w:ascii="Wingdings" w:hAnsi="Wingdings" w:hint="default"/>
      </w:rPr>
    </w:lvl>
    <w:lvl w:ilvl="3" w:tplc="04100001" w:tentative="1">
      <w:start w:val="1"/>
      <w:numFmt w:val="bullet"/>
      <w:lvlText w:val=""/>
      <w:lvlJc w:val="left"/>
      <w:pPr>
        <w:ind w:left="6768" w:hanging="360"/>
      </w:pPr>
      <w:rPr>
        <w:rFonts w:ascii="Symbol" w:hAnsi="Symbol" w:hint="default"/>
      </w:rPr>
    </w:lvl>
    <w:lvl w:ilvl="4" w:tplc="04100003" w:tentative="1">
      <w:start w:val="1"/>
      <w:numFmt w:val="bullet"/>
      <w:lvlText w:val="o"/>
      <w:lvlJc w:val="left"/>
      <w:pPr>
        <w:ind w:left="7488" w:hanging="360"/>
      </w:pPr>
      <w:rPr>
        <w:rFonts w:ascii="Courier New" w:hAnsi="Courier New" w:cs="Courier New" w:hint="default"/>
      </w:rPr>
    </w:lvl>
    <w:lvl w:ilvl="5" w:tplc="04100005" w:tentative="1">
      <w:start w:val="1"/>
      <w:numFmt w:val="bullet"/>
      <w:lvlText w:val=""/>
      <w:lvlJc w:val="left"/>
      <w:pPr>
        <w:ind w:left="8208" w:hanging="360"/>
      </w:pPr>
      <w:rPr>
        <w:rFonts w:ascii="Wingdings" w:hAnsi="Wingdings" w:hint="default"/>
      </w:rPr>
    </w:lvl>
    <w:lvl w:ilvl="6" w:tplc="04100001" w:tentative="1">
      <w:start w:val="1"/>
      <w:numFmt w:val="bullet"/>
      <w:lvlText w:val=""/>
      <w:lvlJc w:val="left"/>
      <w:pPr>
        <w:ind w:left="8928" w:hanging="360"/>
      </w:pPr>
      <w:rPr>
        <w:rFonts w:ascii="Symbol" w:hAnsi="Symbol" w:hint="default"/>
      </w:rPr>
    </w:lvl>
    <w:lvl w:ilvl="7" w:tplc="04100003" w:tentative="1">
      <w:start w:val="1"/>
      <w:numFmt w:val="bullet"/>
      <w:lvlText w:val="o"/>
      <w:lvlJc w:val="left"/>
      <w:pPr>
        <w:ind w:left="9648" w:hanging="360"/>
      </w:pPr>
      <w:rPr>
        <w:rFonts w:ascii="Courier New" w:hAnsi="Courier New" w:cs="Courier New" w:hint="default"/>
      </w:rPr>
    </w:lvl>
    <w:lvl w:ilvl="8" w:tplc="04100005" w:tentative="1">
      <w:start w:val="1"/>
      <w:numFmt w:val="bullet"/>
      <w:lvlText w:val=""/>
      <w:lvlJc w:val="left"/>
      <w:pPr>
        <w:ind w:left="10368" w:hanging="360"/>
      </w:pPr>
      <w:rPr>
        <w:rFonts w:ascii="Wingdings" w:hAnsi="Wingdings" w:hint="default"/>
      </w:rPr>
    </w:lvl>
  </w:abstractNum>
  <w:num w:numId="1" w16cid:durableId="1063673275">
    <w:abstractNumId w:val="0"/>
  </w:num>
  <w:num w:numId="2" w16cid:durableId="20327554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0590181">
    <w:abstractNumId w:val="1"/>
  </w:num>
  <w:num w:numId="4" w16cid:durableId="1271358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B1"/>
    <w:rsid w:val="0001312C"/>
    <w:rsid w:val="00015BFD"/>
    <w:rsid w:val="00024B56"/>
    <w:rsid w:val="00025358"/>
    <w:rsid w:val="00030797"/>
    <w:rsid w:val="00034BC6"/>
    <w:rsid w:val="00050BAD"/>
    <w:rsid w:val="000526C2"/>
    <w:rsid w:val="0007601B"/>
    <w:rsid w:val="00076CD0"/>
    <w:rsid w:val="000808DA"/>
    <w:rsid w:val="000902AD"/>
    <w:rsid w:val="00090A0D"/>
    <w:rsid w:val="00093E7D"/>
    <w:rsid w:val="0009713F"/>
    <w:rsid w:val="000978F0"/>
    <w:rsid w:val="000C1C15"/>
    <w:rsid w:val="000C515B"/>
    <w:rsid w:val="000E6105"/>
    <w:rsid w:val="000E752B"/>
    <w:rsid w:val="000F5FE5"/>
    <w:rsid w:val="0010032B"/>
    <w:rsid w:val="00101E36"/>
    <w:rsid w:val="00106EAA"/>
    <w:rsid w:val="00107E08"/>
    <w:rsid w:val="001220FA"/>
    <w:rsid w:val="00134F31"/>
    <w:rsid w:val="00163210"/>
    <w:rsid w:val="00164697"/>
    <w:rsid w:val="001650CE"/>
    <w:rsid w:val="00165B32"/>
    <w:rsid w:val="00165D5B"/>
    <w:rsid w:val="001752EE"/>
    <w:rsid w:val="001B2DF8"/>
    <w:rsid w:val="001C3109"/>
    <w:rsid w:val="001E429E"/>
    <w:rsid w:val="001F00D1"/>
    <w:rsid w:val="002005A4"/>
    <w:rsid w:val="00244458"/>
    <w:rsid w:val="002539FA"/>
    <w:rsid w:val="0025740B"/>
    <w:rsid w:val="002624FD"/>
    <w:rsid w:val="00281F17"/>
    <w:rsid w:val="00291034"/>
    <w:rsid w:val="002C706C"/>
    <w:rsid w:val="002F2CC3"/>
    <w:rsid w:val="00304E69"/>
    <w:rsid w:val="003126DF"/>
    <w:rsid w:val="00326513"/>
    <w:rsid w:val="00326965"/>
    <w:rsid w:val="003404F4"/>
    <w:rsid w:val="00341FD4"/>
    <w:rsid w:val="003504C3"/>
    <w:rsid w:val="003528B6"/>
    <w:rsid w:val="00353CFA"/>
    <w:rsid w:val="003737DA"/>
    <w:rsid w:val="00373A87"/>
    <w:rsid w:val="00374FAF"/>
    <w:rsid w:val="003B29ED"/>
    <w:rsid w:val="003B3E33"/>
    <w:rsid w:val="003B7C7A"/>
    <w:rsid w:val="003C10F9"/>
    <w:rsid w:val="003C7BA5"/>
    <w:rsid w:val="003D660B"/>
    <w:rsid w:val="003F1503"/>
    <w:rsid w:val="004004D1"/>
    <w:rsid w:val="00415B17"/>
    <w:rsid w:val="00417954"/>
    <w:rsid w:val="0042783D"/>
    <w:rsid w:val="00427CB5"/>
    <w:rsid w:val="004573A0"/>
    <w:rsid w:val="00457D61"/>
    <w:rsid w:val="004A58E7"/>
    <w:rsid w:val="004D0D0E"/>
    <w:rsid w:val="004F7001"/>
    <w:rsid w:val="00500F41"/>
    <w:rsid w:val="00510ADA"/>
    <w:rsid w:val="005115F6"/>
    <w:rsid w:val="0052051C"/>
    <w:rsid w:val="0053228E"/>
    <w:rsid w:val="00534033"/>
    <w:rsid w:val="005418F4"/>
    <w:rsid w:val="00542127"/>
    <w:rsid w:val="00553964"/>
    <w:rsid w:val="0055640E"/>
    <w:rsid w:val="00557CF7"/>
    <w:rsid w:val="0056175C"/>
    <w:rsid w:val="00590030"/>
    <w:rsid w:val="00591892"/>
    <w:rsid w:val="005A25D8"/>
    <w:rsid w:val="005C0976"/>
    <w:rsid w:val="005C1EFD"/>
    <w:rsid w:val="005C41CA"/>
    <w:rsid w:val="005D2C6C"/>
    <w:rsid w:val="005E2162"/>
    <w:rsid w:val="00623EBA"/>
    <w:rsid w:val="006254C8"/>
    <w:rsid w:val="00627F73"/>
    <w:rsid w:val="00652E9A"/>
    <w:rsid w:val="0065629B"/>
    <w:rsid w:val="00665039"/>
    <w:rsid w:val="00691926"/>
    <w:rsid w:val="006A1740"/>
    <w:rsid w:val="006A3E40"/>
    <w:rsid w:val="006C4FE3"/>
    <w:rsid w:val="006D08A4"/>
    <w:rsid w:val="006D1432"/>
    <w:rsid w:val="006D3708"/>
    <w:rsid w:val="006F15AE"/>
    <w:rsid w:val="006F2CAB"/>
    <w:rsid w:val="006F777F"/>
    <w:rsid w:val="00714972"/>
    <w:rsid w:val="00724E89"/>
    <w:rsid w:val="00730565"/>
    <w:rsid w:val="00737F2F"/>
    <w:rsid w:val="007417E1"/>
    <w:rsid w:val="00761B03"/>
    <w:rsid w:val="00772409"/>
    <w:rsid w:val="00783525"/>
    <w:rsid w:val="00791C52"/>
    <w:rsid w:val="007A0301"/>
    <w:rsid w:val="007A2499"/>
    <w:rsid w:val="007C148A"/>
    <w:rsid w:val="007E48BC"/>
    <w:rsid w:val="007F17EB"/>
    <w:rsid w:val="008040C4"/>
    <w:rsid w:val="00805F93"/>
    <w:rsid w:val="0081690D"/>
    <w:rsid w:val="00820523"/>
    <w:rsid w:val="00823BC3"/>
    <w:rsid w:val="008608E5"/>
    <w:rsid w:val="00882405"/>
    <w:rsid w:val="00885F58"/>
    <w:rsid w:val="008943B1"/>
    <w:rsid w:val="008A16A5"/>
    <w:rsid w:val="008A295F"/>
    <w:rsid w:val="008B23B2"/>
    <w:rsid w:val="00907F76"/>
    <w:rsid w:val="00932606"/>
    <w:rsid w:val="00947183"/>
    <w:rsid w:val="00981249"/>
    <w:rsid w:val="009921EB"/>
    <w:rsid w:val="009A3665"/>
    <w:rsid w:val="009A6E5B"/>
    <w:rsid w:val="009B52F0"/>
    <w:rsid w:val="009D4813"/>
    <w:rsid w:val="009F6439"/>
    <w:rsid w:val="00A040D0"/>
    <w:rsid w:val="00A14ED2"/>
    <w:rsid w:val="00A157CC"/>
    <w:rsid w:val="00A2469F"/>
    <w:rsid w:val="00A33ACF"/>
    <w:rsid w:val="00A34B6F"/>
    <w:rsid w:val="00A36A19"/>
    <w:rsid w:val="00A44D3E"/>
    <w:rsid w:val="00A7083B"/>
    <w:rsid w:val="00A8738E"/>
    <w:rsid w:val="00A90D23"/>
    <w:rsid w:val="00A94D7E"/>
    <w:rsid w:val="00A9540A"/>
    <w:rsid w:val="00AA4131"/>
    <w:rsid w:val="00AA601C"/>
    <w:rsid w:val="00AD4297"/>
    <w:rsid w:val="00AE0085"/>
    <w:rsid w:val="00B00698"/>
    <w:rsid w:val="00B01399"/>
    <w:rsid w:val="00B22194"/>
    <w:rsid w:val="00B47FB4"/>
    <w:rsid w:val="00B56A44"/>
    <w:rsid w:val="00B7058F"/>
    <w:rsid w:val="00B7311F"/>
    <w:rsid w:val="00B86329"/>
    <w:rsid w:val="00B90BF6"/>
    <w:rsid w:val="00BB17B1"/>
    <w:rsid w:val="00BC1701"/>
    <w:rsid w:val="00BD0B3D"/>
    <w:rsid w:val="00C26650"/>
    <w:rsid w:val="00C3542D"/>
    <w:rsid w:val="00C41916"/>
    <w:rsid w:val="00C56187"/>
    <w:rsid w:val="00C56E2E"/>
    <w:rsid w:val="00C57EFF"/>
    <w:rsid w:val="00C6198C"/>
    <w:rsid w:val="00C64C0B"/>
    <w:rsid w:val="00C73F9F"/>
    <w:rsid w:val="00C76AE8"/>
    <w:rsid w:val="00CA1E19"/>
    <w:rsid w:val="00CA3706"/>
    <w:rsid w:val="00CB1FA2"/>
    <w:rsid w:val="00CC02B9"/>
    <w:rsid w:val="00CF53E8"/>
    <w:rsid w:val="00CF58AB"/>
    <w:rsid w:val="00D0144C"/>
    <w:rsid w:val="00D1557D"/>
    <w:rsid w:val="00D40A36"/>
    <w:rsid w:val="00D53682"/>
    <w:rsid w:val="00D67DB1"/>
    <w:rsid w:val="00D81443"/>
    <w:rsid w:val="00D830E2"/>
    <w:rsid w:val="00D90681"/>
    <w:rsid w:val="00D91106"/>
    <w:rsid w:val="00D96B1C"/>
    <w:rsid w:val="00DA5CF2"/>
    <w:rsid w:val="00DB1336"/>
    <w:rsid w:val="00DC4153"/>
    <w:rsid w:val="00DD31BA"/>
    <w:rsid w:val="00DE092E"/>
    <w:rsid w:val="00DE118A"/>
    <w:rsid w:val="00DE3C22"/>
    <w:rsid w:val="00E079E7"/>
    <w:rsid w:val="00E234BC"/>
    <w:rsid w:val="00E42A88"/>
    <w:rsid w:val="00E5549B"/>
    <w:rsid w:val="00E55EBB"/>
    <w:rsid w:val="00E57CE0"/>
    <w:rsid w:val="00E66CA8"/>
    <w:rsid w:val="00E76FC1"/>
    <w:rsid w:val="00E842EB"/>
    <w:rsid w:val="00EA0B69"/>
    <w:rsid w:val="00EC409F"/>
    <w:rsid w:val="00ED56B0"/>
    <w:rsid w:val="00ED75EE"/>
    <w:rsid w:val="00F20673"/>
    <w:rsid w:val="00F25B2C"/>
    <w:rsid w:val="00F279B4"/>
    <w:rsid w:val="00F35225"/>
    <w:rsid w:val="00F61A99"/>
    <w:rsid w:val="00F71605"/>
    <w:rsid w:val="00F74E9F"/>
    <w:rsid w:val="00FC2ACE"/>
    <w:rsid w:val="00FE1DFC"/>
    <w:rsid w:val="00FE3E4B"/>
    <w:rsid w:val="00FF4EF9"/>
    <w:rsid w:val="00FF5B61"/>
    <w:rsid w:val="00FF73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587CF"/>
  <w15:chartTrackingRefBased/>
  <w15:docId w15:val="{D9752CF8-1FBE-4A9E-A53E-892C1C97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67DB1"/>
    <w:rPr>
      <w:color w:val="808080"/>
    </w:rPr>
  </w:style>
  <w:style w:type="character" w:styleId="Enfasicorsivo">
    <w:name w:val="Emphasis"/>
    <w:basedOn w:val="Carpredefinitoparagrafo"/>
    <w:uiPriority w:val="20"/>
    <w:qFormat/>
    <w:rsid w:val="00CF53E8"/>
    <w:rPr>
      <w:i/>
      <w:iCs/>
    </w:rPr>
  </w:style>
  <w:style w:type="character" w:customStyle="1" w:styleId="object">
    <w:name w:val="object"/>
    <w:basedOn w:val="Carpredefinitoparagrafo"/>
    <w:rsid w:val="00CF53E8"/>
  </w:style>
  <w:style w:type="paragraph" w:styleId="Intestazione">
    <w:name w:val="header"/>
    <w:basedOn w:val="Normale"/>
    <w:link w:val="IntestazioneCarattere"/>
    <w:uiPriority w:val="99"/>
    <w:unhideWhenUsed/>
    <w:rsid w:val="004004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004D1"/>
  </w:style>
  <w:style w:type="paragraph" w:styleId="Pidipagina">
    <w:name w:val="footer"/>
    <w:basedOn w:val="Normale"/>
    <w:link w:val="PidipaginaCarattere"/>
    <w:uiPriority w:val="99"/>
    <w:unhideWhenUsed/>
    <w:rsid w:val="004004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004D1"/>
  </w:style>
  <w:style w:type="paragraph" w:customStyle="1" w:styleId="Standard">
    <w:name w:val="Standard"/>
    <w:rsid w:val="00076CD0"/>
    <w:pPr>
      <w:suppressAutoHyphens/>
      <w:autoSpaceDN w:val="0"/>
      <w:spacing w:after="0" w:line="240" w:lineRule="auto"/>
    </w:pPr>
    <w:rPr>
      <w:rFonts w:ascii="Liberation Serif" w:eastAsia="NSimSun" w:hAnsi="Liberation Serif" w:cs="Mangal"/>
      <w:kern w:val="3"/>
      <w:sz w:val="24"/>
      <w:szCs w:val="24"/>
      <w:lang w:eastAsia="zh-CN" w:bidi="hi-IN"/>
    </w:rPr>
  </w:style>
  <w:style w:type="table" w:styleId="Grigliatabella">
    <w:name w:val="Table Grid"/>
    <w:basedOn w:val="Tabellanormale"/>
    <w:uiPriority w:val="39"/>
    <w:rsid w:val="00B7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005A4"/>
    <w:pPr>
      <w:ind w:left="720"/>
      <w:contextualSpacing/>
    </w:pPr>
  </w:style>
  <w:style w:type="paragraph" w:styleId="NormaleWeb">
    <w:name w:val="Normal (Web)"/>
    <w:basedOn w:val="Normale"/>
    <w:uiPriority w:val="99"/>
    <w:unhideWhenUsed/>
    <w:rsid w:val="00C76AE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uv3um">
    <w:name w:val="uv3um"/>
    <w:basedOn w:val="Carpredefinitoparagrafo"/>
    <w:rsid w:val="001E429E"/>
  </w:style>
  <w:style w:type="character" w:styleId="Collegamentoipertestuale">
    <w:name w:val="Hyperlink"/>
    <w:basedOn w:val="Carpredefinitoparagrafo"/>
    <w:uiPriority w:val="99"/>
    <w:unhideWhenUsed/>
    <w:rsid w:val="007A2499"/>
    <w:rPr>
      <w:color w:val="0000FF"/>
      <w:u w:val="single"/>
    </w:rPr>
  </w:style>
  <w:style w:type="character" w:styleId="Collegamentovisitato">
    <w:name w:val="FollowedHyperlink"/>
    <w:basedOn w:val="Carpredefinitoparagrafo"/>
    <w:uiPriority w:val="99"/>
    <w:semiHidden/>
    <w:unhideWhenUsed/>
    <w:rsid w:val="006A1740"/>
    <w:rPr>
      <w:color w:val="954F72" w:themeColor="followedHyperlink"/>
      <w:u w:val="single"/>
    </w:rPr>
  </w:style>
  <w:style w:type="character" w:styleId="Menzionenonrisolta">
    <w:name w:val="Unresolved Mention"/>
    <w:basedOn w:val="Carpredefinitoparagrafo"/>
    <w:uiPriority w:val="99"/>
    <w:semiHidden/>
    <w:unhideWhenUsed/>
    <w:rsid w:val="006A3E40"/>
    <w:rPr>
      <w:color w:val="605E5C"/>
      <w:shd w:val="clear" w:color="auto" w:fill="E1DFDD"/>
    </w:rPr>
  </w:style>
  <w:style w:type="paragraph" w:customStyle="1" w:styleId="Default">
    <w:name w:val="Default"/>
    <w:rsid w:val="00805F93"/>
    <w:pPr>
      <w:autoSpaceDE w:val="0"/>
      <w:autoSpaceDN w:val="0"/>
      <w:adjustRightInd w:val="0"/>
      <w:spacing w:after="0" w:line="240" w:lineRule="auto"/>
    </w:pPr>
    <w:rPr>
      <w:rFonts w:ascii="Titillium Web" w:hAnsi="Titillium Web" w:cs="Titillium We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735">
      <w:bodyDiv w:val="1"/>
      <w:marLeft w:val="0"/>
      <w:marRight w:val="0"/>
      <w:marTop w:val="0"/>
      <w:marBottom w:val="0"/>
      <w:divBdr>
        <w:top w:val="none" w:sz="0" w:space="0" w:color="auto"/>
        <w:left w:val="none" w:sz="0" w:space="0" w:color="auto"/>
        <w:bottom w:val="none" w:sz="0" w:space="0" w:color="auto"/>
        <w:right w:val="none" w:sz="0" w:space="0" w:color="auto"/>
      </w:divBdr>
    </w:div>
    <w:div w:id="272790183">
      <w:bodyDiv w:val="1"/>
      <w:marLeft w:val="0"/>
      <w:marRight w:val="0"/>
      <w:marTop w:val="0"/>
      <w:marBottom w:val="0"/>
      <w:divBdr>
        <w:top w:val="none" w:sz="0" w:space="0" w:color="auto"/>
        <w:left w:val="none" w:sz="0" w:space="0" w:color="auto"/>
        <w:bottom w:val="none" w:sz="0" w:space="0" w:color="auto"/>
        <w:right w:val="none" w:sz="0" w:space="0" w:color="auto"/>
      </w:divBdr>
    </w:div>
    <w:div w:id="340281629">
      <w:bodyDiv w:val="1"/>
      <w:marLeft w:val="0"/>
      <w:marRight w:val="0"/>
      <w:marTop w:val="0"/>
      <w:marBottom w:val="0"/>
      <w:divBdr>
        <w:top w:val="none" w:sz="0" w:space="0" w:color="auto"/>
        <w:left w:val="none" w:sz="0" w:space="0" w:color="auto"/>
        <w:bottom w:val="none" w:sz="0" w:space="0" w:color="auto"/>
        <w:right w:val="none" w:sz="0" w:space="0" w:color="auto"/>
      </w:divBdr>
    </w:div>
    <w:div w:id="352190762">
      <w:bodyDiv w:val="1"/>
      <w:marLeft w:val="0"/>
      <w:marRight w:val="0"/>
      <w:marTop w:val="0"/>
      <w:marBottom w:val="0"/>
      <w:divBdr>
        <w:top w:val="none" w:sz="0" w:space="0" w:color="auto"/>
        <w:left w:val="none" w:sz="0" w:space="0" w:color="auto"/>
        <w:bottom w:val="none" w:sz="0" w:space="0" w:color="auto"/>
        <w:right w:val="none" w:sz="0" w:space="0" w:color="auto"/>
      </w:divBdr>
    </w:div>
    <w:div w:id="356977710">
      <w:bodyDiv w:val="1"/>
      <w:marLeft w:val="0"/>
      <w:marRight w:val="0"/>
      <w:marTop w:val="0"/>
      <w:marBottom w:val="0"/>
      <w:divBdr>
        <w:top w:val="none" w:sz="0" w:space="0" w:color="auto"/>
        <w:left w:val="none" w:sz="0" w:space="0" w:color="auto"/>
        <w:bottom w:val="none" w:sz="0" w:space="0" w:color="auto"/>
        <w:right w:val="none" w:sz="0" w:space="0" w:color="auto"/>
      </w:divBdr>
    </w:div>
    <w:div w:id="395200534">
      <w:bodyDiv w:val="1"/>
      <w:marLeft w:val="0"/>
      <w:marRight w:val="0"/>
      <w:marTop w:val="0"/>
      <w:marBottom w:val="0"/>
      <w:divBdr>
        <w:top w:val="none" w:sz="0" w:space="0" w:color="auto"/>
        <w:left w:val="none" w:sz="0" w:space="0" w:color="auto"/>
        <w:bottom w:val="none" w:sz="0" w:space="0" w:color="auto"/>
        <w:right w:val="none" w:sz="0" w:space="0" w:color="auto"/>
      </w:divBdr>
    </w:div>
    <w:div w:id="403112165">
      <w:bodyDiv w:val="1"/>
      <w:marLeft w:val="0"/>
      <w:marRight w:val="0"/>
      <w:marTop w:val="0"/>
      <w:marBottom w:val="0"/>
      <w:divBdr>
        <w:top w:val="none" w:sz="0" w:space="0" w:color="auto"/>
        <w:left w:val="none" w:sz="0" w:space="0" w:color="auto"/>
        <w:bottom w:val="none" w:sz="0" w:space="0" w:color="auto"/>
        <w:right w:val="none" w:sz="0" w:space="0" w:color="auto"/>
      </w:divBdr>
    </w:div>
    <w:div w:id="433864484">
      <w:bodyDiv w:val="1"/>
      <w:marLeft w:val="0"/>
      <w:marRight w:val="0"/>
      <w:marTop w:val="0"/>
      <w:marBottom w:val="0"/>
      <w:divBdr>
        <w:top w:val="none" w:sz="0" w:space="0" w:color="auto"/>
        <w:left w:val="none" w:sz="0" w:space="0" w:color="auto"/>
        <w:bottom w:val="none" w:sz="0" w:space="0" w:color="auto"/>
        <w:right w:val="none" w:sz="0" w:space="0" w:color="auto"/>
      </w:divBdr>
    </w:div>
    <w:div w:id="435954007">
      <w:bodyDiv w:val="1"/>
      <w:marLeft w:val="0"/>
      <w:marRight w:val="0"/>
      <w:marTop w:val="0"/>
      <w:marBottom w:val="0"/>
      <w:divBdr>
        <w:top w:val="none" w:sz="0" w:space="0" w:color="auto"/>
        <w:left w:val="none" w:sz="0" w:space="0" w:color="auto"/>
        <w:bottom w:val="none" w:sz="0" w:space="0" w:color="auto"/>
        <w:right w:val="none" w:sz="0" w:space="0" w:color="auto"/>
      </w:divBdr>
    </w:div>
    <w:div w:id="617296847">
      <w:bodyDiv w:val="1"/>
      <w:marLeft w:val="0"/>
      <w:marRight w:val="0"/>
      <w:marTop w:val="0"/>
      <w:marBottom w:val="0"/>
      <w:divBdr>
        <w:top w:val="none" w:sz="0" w:space="0" w:color="auto"/>
        <w:left w:val="none" w:sz="0" w:space="0" w:color="auto"/>
        <w:bottom w:val="none" w:sz="0" w:space="0" w:color="auto"/>
        <w:right w:val="none" w:sz="0" w:space="0" w:color="auto"/>
      </w:divBdr>
    </w:div>
    <w:div w:id="791244894">
      <w:bodyDiv w:val="1"/>
      <w:marLeft w:val="0"/>
      <w:marRight w:val="0"/>
      <w:marTop w:val="0"/>
      <w:marBottom w:val="0"/>
      <w:divBdr>
        <w:top w:val="none" w:sz="0" w:space="0" w:color="auto"/>
        <w:left w:val="none" w:sz="0" w:space="0" w:color="auto"/>
        <w:bottom w:val="none" w:sz="0" w:space="0" w:color="auto"/>
        <w:right w:val="none" w:sz="0" w:space="0" w:color="auto"/>
      </w:divBdr>
    </w:div>
    <w:div w:id="852454749">
      <w:bodyDiv w:val="1"/>
      <w:marLeft w:val="0"/>
      <w:marRight w:val="0"/>
      <w:marTop w:val="0"/>
      <w:marBottom w:val="0"/>
      <w:divBdr>
        <w:top w:val="none" w:sz="0" w:space="0" w:color="auto"/>
        <w:left w:val="none" w:sz="0" w:space="0" w:color="auto"/>
        <w:bottom w:val="none" w:sz="0" w:space="0" w:color="auto"/>
        <w:right w:val="none" w:sz="0" w:space="0" w:color="auto"/>
      </w:divBdr>
    </w:div>
    <w:div w:id="857161404">
      <w:bodyDiv w:val="1"/>
      <w:marLeft w:val="0"/>
      <w:marRight w:val="0"/>
      <w:marTop w:val="0"/>
      <w:marBottom w:val="0"/>
      <w:divBdr>
        <w:top w:val="none" w:sz="0" w:space="0" w:color="auto"/>
        <w:left w:val="none" w:sz="0" w:space="0" w:color="auto"/>
        <w:bottom w:val="none" w:sz="0" w:space="0" w:color="auto"/>
        <w:right w:val="none" w:sz="0" w:space="0" w:color="auto"/>
      </w:divBdr>
    </w:div>
    <w:div w:id="926036967">
      <w:bodyDiv w:val="1"/>
      <w:marLeft w:val="0"/>
      <w:marRight w:val="0"/>
      <w:marTop w:val="0"/>
      <w:marBottom w:val="0"/>
      <w:divBdr>
        <w:top w:val="none" w:sz="0" w:space="0" w:color="auto"/>
        <w:left w:val="none" w:sz="0" w:space="0" w:color="auto"/>
        <w:bottom w:val="none" w:sz="0" w:space="0" w:color="auto"/>
        <w:right w:val="none" w:sz="0" w:space="0" w:color="auto"/>
      </w:divBdr>
    </w:div>
    <w:div w:id="973365328">
      <w:bodyDiv w:val="1"/>
      <w:marLeft w:val="0"/>
      <w:marRight w:val="0"/>
      <w:marTop w:val="0"/>
      <w:marBottom w:val="0"/>
      <w:divBdr>
        <w:top w:val="none" w:sz="0" w:space="0" w:color="auto"/>
        <w:left w:val="none" w:sz="0" w:space="0" w:color="auto"/>
        <w:bottom w:val="none" w:sz="0" w:space="0" w:color="auto"/>
        <w:right w:val="none" w:sz="0" w:space="0" w:color="auto"/>
      </w:divBdr>
    </w:div>
    <w:div w:id="1084182442">
      <w:bodyDiv w:val="1"/>
      <w:marLeft w:val="0"/>
      <w:marRight w:val="0"/>
      <w:marTop w:val="0"/>
      <w:marBottom w:val="0"/>
      <w:divBdr>
        <w:top w:val="none" w:sz="0" w:space="0" w:color="auto"/>
        <w:left w:val="none" w:sz="0" w:space="0" w:color="auto"/>
        <w:bottom w:val="none" w:sz="0" w:space="0" w:color="auto"/>
        <w:right w:val="none" w:sz="0" w:space="0" w:color="auto"/>
      </w:divBdr>
    </w:div>
    <w:div w:id="1173685396">
      <w:bodyDiv w:val="1"/>
      <w:marLeft w:val="0"/>
      <w:marRight w:val="0"/>
      <w:marTop w:val="0"/>
      <w:marBottom w:val="0"/>
      <w:divBdr>
        <w:top w:val="none" w:sz="0" w:space="0" w:color="auto"/>
        <w:left w:val="none" w:sz="0" w:space="0" w:color="auto"/>
        <w:bottom w:val="none" w:sz="0" w:space="0" w:color="auto"/>
        <w:right w:val="none" w:sz="0" w:space="0" w:color="auto"/>
      </w:divBdr>
    </w:div>
    <w:div w:id="1416781506">
      <w:bodyDiv w:val="1"/>
      <w:marLeft w:val="0"/>
      <w:marRight w:val="0"/>
      <w:marTop w:val="0"/>
      <w:marBottom w:val="0"/>
      <w:divBdr>
        <w:top w:val="none" w:sz="0" w:space="0" w:color="auto"/>
        <w:left w:val="none" w:sz="0" w:space="0" w:color="auto"/>
        <w:bottom w:val="none" w:sz="0" w:space="0" w:color="auto"/>
        <w:right w:val="none" w:sz="0" w:space="0" w:color="auto"/>
      </w:divBdr>
    </w:div>
    <w:div w:id="1418818490">
      <w:bodyDiv w:val="1"/>
      <w:marLeft w:val="0"/>
      <w:marRight w:val="0"/>
      <w:marTop w:val="0"/>
      <w:marBottom w:val="0"/>
      <w:divBdr>
        <w:top w:val="none" w:sz="0" w:space="0" w:color="auto"/>
        <w:left w:val="none" w:sz="0" w:space="0" w:color="auto"/>
        <w:bottom w:val="none" w:sz="0" w:space="0" w:color="auto"/>
        <w:right w:val="none" w:sz="0" w:space="0" w:color="auto"/>
      </w:divBdr>
    </w:div>
    <w:div w:id="1425763874">
      <w:bodyDiv w:val="1"/>
      <w:marLeft w:val="0"/>
      <w:marRight w:val="0"/>
      <w:marTop w:val="0"/>
      <w:marBottom w:val="0"/>
      <w:divBdr>
        <w:top w:val="none" w:sz="0" w:space="0" w:color="auto"/>
        <w:left w:val="none" w:sz="0" w:space="0" w:color="auto"/>
        <w:bottom w:val="none" w:sz="0" w:space="0" w:color="auto"/>
        <w:right w:val="none" w:sz="0" w:space="0" w:color="auto"/>
      </w:divBdr>
    </w:div>
    <w:div w:id="1464469512">
      <w:bodyDiv w:val="1"/>
      <w:marLeft w:val="0"/>
      <w:marRight w:val="0"/>
      <w:marTop w:val="0"/>
      <w:marBottom w:val="0"/>
      <w:divBdr>
        <w:top w:val="none" w:sz="0" w:space="0" w:color="auto"/>
        <w:left w:val="none" w:sz="0" w:space="0" w:color="auto"/>
        <w:bottom w:val="none" w:sz="0" w:space="0" w:color="auto"/>
        <w:right w:val="none" w:sz="0" w:space="0" w:color="auto"/>
      </w:divBdr>
    </w:div>
    <w:div w:id="1483962628">
      <w:bodyDiv w:val="1"/>
      <w:marLeft w:val="0"/>
      <w:marRight w:val="0"/>
      <w:marTop w:val="0"/>
      <w:marBottom w:val="0"/>
      <w:divBdr>
        <w:top w:val="none" w:sz="0" w:space="0" w:color="auto"/>
        <w:left w:val="none" w:sz="0" w:space="0" w:color="auto"/>
        <w:bottom w:val="none" w:sz="0" w:space="0" w:color="auto"/>
        <w:right w:val="none" w:sz="0" w:space="0" w:color="auto"/>
      </w:divBdr>
    </w:div>
    <w:div w:id="1489781273">
      <w:bodyDiv w:val="1"/>
      <w:marLeft w:val="0"/>
      <w:marRight w:val="0"/>
      <w:marTop w:val="0"/>
      <w:marBottom w:val="0"/>
      <w:divBdr>
        <w:top w:val="none" w:sz="0" w:space="0" w:color="auto"/>
        <w:left w:val="none" w:sz="0" w:space="0" w:color="auto"/>
        <w:bottom w:val="none" w:sz="0" w:space="0" w:color="auto"/>
        <w:right w:val="none" w:sz="0" w:space="0" w:color="auto"/>
      </w:divBdr>
    </w:div>
    <w:div w:id="1502041013">
      <w:bodyDiv w:val="1"/>
      <w:marLeft w:val="0"/>
      <w:marRight w:val="0"/>
      <w:marTop w:val="0"/>
      <w:marBottom w:val="0"/>
      <w:divBdr>
        <w:top w:val="none" w:sz="0" w:space="0" w:color="auto"/>
        <w:left w:val="none" w:sz="0" w:space="0" w:color="auto"/>
        <w:bottom w:val="none" w:sz="0" w:space="0" w:color="auto"/>
        <w:right w:val="none" w:sz="0" w:space="0" w:color="auto"/>
      </w:divBdr>
    </w:div>
    <w:div w:id="1573419549">
      <w:bodyDiv w:val="1"/>
      <w:marLeft w:val="0"/>
      <w:marRight w:val="0"/>
      <w:marTop w:val="0"/>
      <w:marBottom w:val="0"/>
      <w:divBdr>
        <w:top w:val="none" w:sz="0" w:space="0" w:color="auto"/>
        <w:left w:val="none" w:sz="0" w:space="0" w:color="auto"/>
        <w:bottom w:val="none" w:sz="0" w:space="0" w:color="auto"/>
        <w:right w:val="none" w:sz="0" w:space="0" w:color="auto"/>
      </w:divBdr>
    </w:div>
    <w:div w:id="1630353054">
      <w:bodyDiv w:val="1"/>
      <w:marLeft w:val="0"/>
      <w:marRight w:val="0"/>
      <w:marTop w:val="0"/>
      <w:marBottom w:val="0"/>
      <w:divBdr>
        <w:top w:val="none" w:sz="0" w:space="0" w:color="auto"/>
        <w:left w:val="none" w:sz="0" w:space="0" w:color="auto"/>
        <w:bottom w:val="none" w:sz="0" w:space="0" w:color="auto"/>
        <w:right w:val="none" w:sz="0" w:space="0" w:color="auto"/>
      </w:divBdr>
    </w:div>
    <w:div w:id="1733045328">
      <w:bodyDiv w:val="1"/>
      <w:marLeft w:val="0"/>
      <w:marRight w:val="0"/>
      <w:marTop w:val="0"/>
      <w:marBottom w:val="0"/>
      <w:divBdr>
        <w:top w:val="none" w:sz="0" w:space="0" w:color="auto"/>
        <w:left w:val="none" w:sz="0" w:space="0" w:color="auto"/>
        <w:bottom w:val="none" w:sz="0" w:space="0" w:color="auto"/>
        <w:right w:val="none" w:sz="0" w:space="0" w:color="auto"/>
      </w:divBdr>
    </w:div>
    <w:div w:id="1846287130">
      <w:bodyDiv w:val="1"/>
      <w:marLeft w:val="0"/>
      <w:marRight w:val="0"/>
      <w:marTop w:val="0"/>
      <w:marBottom w:val="0"/>
      <w:divBdr>
        <w:top w:val="none" w:sz="0" w:space="0" w:color="auto"/>
        <w:left w:val="none" w:sz="0" w:space="0" w:color="auto"/>
        <w:bottom w:val="none" w:sz="0" w:space="0" w:color="auto"/>
        <w:right w:val="none" w:sz="0" w:space="0" w:color="auto"/>
      </w:divBdr>
      <w:divsChild>
        <w:div w:id="1027759614">
          <w:marLeft w:val="0"/>
          <w:marRight w:val="0"/>
          <w:marTop w:val="0"/>
          <w:marBottom w:val="0"/>
          <w:divBdr>
            <w:top w:val="none" w:sz="0" w:space="0" w:color="auto"/>
            <w:left w:val="none" w:sz="0" w:space="0" w:color="auto"/>
            <w:bottom w:val="none" w:sz="0" w:space="0" w:color="auto"/>
            <w:right w:val="none" w:sz="0" w:space="0" w:color="auto"/>
          </w:divBdr>
        </w:div>
        <w:div w:id="2127042738">
          <w:marLeft w:val="0"/>
          <w:marRight w:val="0"/>
          <w:marTop w:val="0"/>
          <w:marBottom w:val="0"/>
          <w:divBdr>
            <w:top w:val="none" w:sz="0" w:space="0" w:color="auto"/>
            <w:left w:val="none" w:sz="0" w:space="0" w:color="auto"/>
            <w:bottom w:val="none" w:sz="0" w:space="0" w:color="auto"/>
            <w:right w:val="none" w:sz="0" w:space="0" w:color="auto"/>
          </w:divBdr>
        </w:div>
      </w:divsChild>
    </w:div>
    <w:div w:id="1851064418">
      <w:bodyDiv w:val="1"/>
      <w:marLeft w:val="0"/>
      <w:marRight w:val="0"/>
      <w:marTop w:val="0"/>
      <w:marBottom w:val="0"/>
      <w:divBdr>
        <w:top w:val="none" w:sz="0" w:space="0" w:color="auto"/>
        <w:left w:val="none" w:sz="0" w:space="0" w:color="auto"/>
        <w:bottom w:val="none" w:sz="0" w:space="0" w:color="auto"/>
        <w:right w:val="none" w:sz="0" w:space="0" w:color="auto"/>
      </w:divBdr>
    </w:div>
    <w:div w:id="1893732255">
      <w:bodyDiv w:val="1"/>
      <w:marLeft w:val="0"/>
      <w:marRight w:val="0"/>
      <w:marTop w:val="0"/>
      <w:marBottom w:val="0"/>
      <w:divBdr>
        <w:top w:val="none" w:sz="0" w:space="0" w:color="auto"/>
        <w:left w:val="none" w:sz="0" w:space="0" w:color="auto"/>
        <w:bottom w:val="none" w:sz="0" w:space="0" w:color="auto"/>
        <w:right w:val="none" w:sz="0" w:space="0" w:color="auto"/>
      </w:divBdr>
    </w:div>
    <w:div w:id="1912502645">
      <w:bodyDiv w:val="1"/>
      <w:marLeft w:val="0"/>
      <w:marRight w:val="0"/>
      <w:marTop w:val="0"/>
      <w:marBottom w:val="0"/>
      <w:divBdr>
        <w:top w:val="none" w:sz="0" w:space="0" w:color="auto"/>
        <w:left w:val="none" w:sz="0" w:space="0" w:color="auto"/>
        <w:bottom w:val="none" w:sz="0" w:space="0" w:color="auto"/>
        <w:right w:val="none" w:sz="0" w:space="0" w:color="auto"/>
      </w:divBdr>
    </w:div>
    <w:div w:id="214080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su@adisu.umbria.it" TargetMode="External"/><Relationship Id="rId13" Type="http://schemas.openxmlformats.org/officeDocument/2006/relationships/hyperlink" Target="https://www.adisu.umbria.it/privacy"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adisu.umbria.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isu@pec.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isu@adisu.umbria.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rasparenza-anticorruzione@adisu.umbria.it" TargetMode="External"/><Relationship Id="rId14" Type="http://schemas.openxmlformats.org/officeDocument/2006/relationships/hyperlink" Target="https://www.adisu.umbria.it/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7D5C7910-5A45-4C0B-AE8B-67714A27D9FF}"/>
      </w:docPartPr>
      <w:docPartBody>
        <w:p w:rsidR="00437EE4" w:rsidRDefault="00E14FC8">
          <w:r w:rsidRPr="00F222E5">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C8"/>
    <w:rsid w:val="00043F1C"/>
    <w:rsid w:val="000C5BB2"/>
    <w:rsid w:val="003126DF"/>
    <w:rsid w:val="00374FAF"/>
    <w:rsid w:val="00437EE4"/>
    <w:rsid w:val="0053228E"/>
    <w:rsid w:val="005330DA"/>
    <w:rsid w:val="0055640E"/>
    <w:rsid w:val="00557CF7"/>
    <w:rsid w:val="005C41CA"/>
    <w:rsid w:val="006C6225"/>
    <w:rsid w:val="00885F58"/>
    <w:rsid w:val="00947183"/>
    <w:rsid w:val="00953B61"/>
    <w:rsid w:val="009921EB"/>
    <w:rsid w:val="009F2B2B"/>
    <w:rsid w:val="00A01F63"/>
    <w:rsid w:val="00A33ACF"/>
    <w:rsid w:val="00AA0613"/>
    <w:rsid w:val="00AB2F05"/>
    <w:rsid w:val="00DD31BA"/>
    <w:rsid w:val="00E14FC8"/>
    <w:rsid w:val="00E2080C"/>
    <w:rsid w:val="00E76FC1"/>
    <w:rsid w:val="00EB2BB3"/>
    <w:rsid w:val="00F643B3"/>
    <w:rsid w:val="00FA1F19"/>
    <w:rsid w:val="00FA6999"/>
    <w:rsid w:val="00FE11B8"/>
    <w:rsid w:val="00FF73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C622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AB960-564C-4886-B3F8-B285036FA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1498</Words>
  <Characters>8542</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Castrica</dc:creator>
  <cp:keywords/>
  <dc:description/>
  <cp:lastModifiedBy>Stefania Castrica</cp:lastModifiedBy>
  <cp:revision>179</cp:revision>
  <cp:lastPrinted>2025-01-10T09:30:00Z</cp:lastPrinted>
  <dcterms:created xsi:type="dcterms:W3CDTF">2023-03-21T10:55:00Z</dcterms:created>
  <dcterms:modified xsi:type="dcterms:W3CDTF">2026-01-07T11:42:00Z</dcterms:modified>
</cp:coreProperties>
</file>